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8D86CB9" w:rsidR="00E66558" w:rsidRPr="000B23F6" w:rsidRDefault="00E3035D" w:rsidP="00E3035D">
      <w:pPr>
        <w:pStyle w:val="Heading1"/>
        <w:jc w:val="center"/>
        <w:rPr>
          <w:rFonts w:ascii="Tahoma" w:hAnsi="Tahoma" w:cs="Tahoma"/>
        </w:rPr>
      </w:pPr>
      <w:bookmarkStart w:id="0" w:name="_Toc400361362"/>
      <w:bookmarkStart w:id="1" w:name="_Toc443397153"/>
      <w:bookmarkStart w:id="2" w:name="_Toc357771638"/>
      <w:bookmarkStart w:id="3" w:name="_Toc346793416"/>
      <w:bookmarkStart w:id="4" w:name="_Toc328122777"/>
      <w:bookmarkStart w:id="5" w:name="_GoBack"/>
      <w:bookmarkEnd w:id="5"/>
      <w:r w:rsidRPr="004D24D7">
        <w:rPr>
          <w:noProof/>
        </w:rPr>
        <w:drawing>
          <wp:inline distT="0" distB="0" distL="0" distR="0" wp14:anchorId="0C4D2D19" wp14:editId="07C7DF31">
            <wp:extent cx="2053508" cy="990600"/>
            <wp:effectExtent l="0" t="0" r="4445" b="0"/>
            <wp:docPr id="2" name="Picture 2" descr="G:\Shared drives\Branding &amp; Templates\Pilgrim Pathways Final Logo Assets\FOR YOUR OWN OR WEB USE\Smaller Sized JPEGs (For Word documents etc)\Pilgrim Pathways 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Branding &amp; Templates\Pilgrim Pathways Final Logo Assets\FOR YOUR OWN OR WEB USE\Smaller Sized JPEGs (For Word documents etc)\Pilgrim Pathways Small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551" cy="1004610"/>
                    </a:xfrm>
                    <a:prstGeom prst="rect">
                      <a:avLst/>
                    </a:prstGeom>
                    <a:noFill/>
                    <a:ln>
                      <a:noFill/>
                    </a:ln>
                  </pic:spPr>
                </pic:pic>
              </a:graphicData>
            </a:graphic>
          </wp:inline>
        </w:drawing>
      </w:r>
      <w:r>
        <w:br/>
      </w:r>
      <w:r>
        <w:br/>
      </w:r>
      <w:r w:rsidR="009D71E8" w:rsidRPr="000B23F6">
        <w:rPr>
          <w:rFonts w:ascii="Tahoma" w:hAnsi="Tahoma" w:cs="Tahoma"/>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Pr="000B23F6">
        <w:rPr>
          <w:rFonts w:ascii="Tahoma" w:hAnsi="Tahoma" w:cs="Tahoma"/>
        </w:rPr>
        <w:t xml:space="preserve"> 2021-2022</w:t>
      </w:r>
    </w:p>
    <w:p w14:paraId="2A7D54B2" w14:textId="2CD3AAB2" w:rsidR="00E66558" w:rsidRPr="000B23F6" w:rsidRDefault="009D71E8">
      <w:pPr>
        <w:pStyle w:val="Heading2"/>
        <w:rPr>
          <w:rFonts w:ascii="Tahoma" w:hAnsi="Tahoma" w:cs="Tahoma"/>
          <w:b w:val="0"/>
          <w:bCs/>
          <w:color w:val="auto"/>
          <w:sz w:val="22"/>
          <w:szCs w:val="22"/>
        </w:rPr>
      </w:pPr>
      <w:r w:rsidRPr="000B23F6">
        <w:rPr>
          <w:rFonts w:ascii="Tahoma" w:hAnsi="Tahoma" w:cs="Tahoma"/>
          <w:b w:val="0"/>
          <w:bCs/>
          <w:color w:val="auto"/>
          <w:sz w:val="22"/>
          <w:szCs w:val="22"/>
        </w:rPr>
        <w:t>This statement details our school’s use of pupil premium (and recovery premium for the 2021 to 2022 academic year) funding to help improve the attainment of our</w:t>
      </w:r>
      <w:r w:rsidR="00E3035D" w:rsidRPr="000B23F6">
        <w:rPr>
          <w:rFonts w:ascii="Tahoma" w:hAnsi="Tahoma" w:cs="Tahoma"/>
          <w:b w:val="0"/>
          <w:bCs/>
          <w:color w:val="auto"/>
          <w:sz w:val="22"/>
          <w:szCs w:val="22"/>
        </w:rPr>
        <w:t xml:space="preserve"> </w:t>
      </w:r>
      <w:r w:rsidRPr="000B23F6">
        <w:rPr>
          <w:rFonts w:ascii="Tahoma" w:hAnsi="Tahoma" w:cs="Tahoma"/>
          <w:b w:val="0"/>
          <w:bCs/>
          <w:color w:val="auto"/>
          <w:sz w:val="22"/>
          <w:szCs w:val="22"/>
        </w:rPr>
        <w:t xml:space="preserve">disadvantaged pupils. </w:t>
      </w:r>
    </w:p>
    <w:p w14:paraId="2A7D54B3" w14:textId="77777777" w:rsidR="00E66558" w:rsidRPr="000B23F6" w:rsidRDefault="009D71E8">
      <w:pPr>
        <w:pStyle w:val="Heading2"/>
        <w:spacing w:before="240"/>
        <w:rPr>
          <w:rFonts w:ascii="Tahoma" w:hAnsi="Tahoma" w:cs="Tahoma"/>
          <w:b w:val="0"/>
          <w:bCs/>
          <w:color w:val="auto"/>
          <w:sz w:val="22"/>
          <w:szCs w:val="22"/>
        </w:rPr>
      </w:pPr>
      <w:r w:rsidRPr="000B23F6">
        <w:rPr>
          <w:rFonts w:ascii="Tahoma" w:hAnsi="Tahoma" w:cs="Tahoma"/>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Pr="000B23F6" w:rsidRDefault="009D71E8">
      <w:pPr>
        <w:pStyle w:val="Heading2"/>
        <w:rPr>
          <w:rFonts w:ascii="Tahoma" w:hAnsi="Tahoma" w:cs="Tahoma"/>
          <w:sz w:val="22"/>
          <w:szCs w:val="22"/>
        </w:rPr>
      </w:pPr>
      <w:r w:rsidRPr="000B23F6">
        <w:rPr>
          <w:rFonts w:ascii="Tahoma" w:hAnsi="Tahoma" w:cs="Tahoma"/>
          <w:sz w:val="22"/>
          <w:szCs w:val="22"/>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0B23F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Data</w:t>
            </w:r>
          </w:p>
        </w:tc>
      </w:tr>
      <w:tr w:rsidR="00E66558" w:rsidRPr="000B23F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A3ADDB7" w:rsidR="00E66558" w:rsidRPr="000B23F6" w:rsidRDefault="007B7AB6">
            <w:pPr>
              <w:pStyle w:val="TableRow"/>
              <w:rPr>
                <w:rFonts w:ascii="Tahoma" w:hAnsi="Tahoma" w:cs="Tahoma"/>
                <w:sz w:val="22"/>
                <w:szCs w:val="22"/>
              </w:rPr>
            </w:pPr>
            <w:r w:rsidRPr="000B23F6">
              <w:rPr>
                <w:rFonts w:ascii="Tahoma" w:hAnsi="Tahoma" w:cs="Tahoma"/>
                <w:sz w:val="22"/>
                <w:szCs w:val="22"/>
              </w:rPr>
              <w:t>Pilgrim Pathways School</w:t>
            </w:r>
          </w:p>
        </w:tc>
      </w:tr>
      <w:tr w:rsidR="00E66558" w:rsidRPr="000B23F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B29F69F" w:rsidR="00E66558" w:rsidRPr="000B23F6" w:rsidRDefault="00E3035D">
            <w:pPr>
              <w:pStyle w:val="TableRow"/>
              <w:rPr>
                <w:rFonts w:ascii="Tahoma" w:hAnsi="Tahoma" w:cs="Tahoma"/>
                <w:sz w:val="22"/>
                <w:szCs w:val="22"/>
              </w:rPr>
            </w:pPr>
            <w:r w:rsidRPr="000B23F6">
              <w:rPr>
                <w:rFonts w:ascii="Tahoma" w:hAnsi="Tahoma" w:cs="Tahoma"/>
                <w:sz w:val="22"/>
                <w:szCs w:val="22"/>
              </w:rPr>
              <w:t>240 (to date)</w:t>
            </w:r>
          </w:p>
        </w:tc>
      </w:tr>
      <w:tr w:rsidR="00E66558" w:rsidRPr="000B23F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F08B38" w:rsidR="00E66558" w:rsidRPr="000B23F6" w:rsidRDefault="00E3035D">
            <w:pPr>
              <w:pStyle w:val="TableRow"/>
              <w:rPr>
                <w:rFonts w:ascii="Tahoma" w:hAnsi="Tahoma" w:cs="Tahoma"/>
                <w:sz w:val="22"/>
                <w:szCs w:val="22"/>
              </w:rPr>
            </w:pPr>
            <w:r w:rsidRPr="000B23F6">
              <w:rPr>
                <w:rFonts w:ascii="Tahoma" w:hAnsi="Tahoma" w:cs="Tahoma"/>
                <w:sz w:val="22"/>
                <w:szCs w:val="22"/>
              </w:rPr>
              <w:t>Variable</w:t>
            </w:r>
          </w:p>
        </w:tc>
      </w:tr>
      <w:tr w:rsidR="00E66558" w:rsidRPr="000B23F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 xml:space="preserve">Academic year/years that our current pupil premium strategy plan covers </w:t>
            </w:r>
            <w:r w:rsidRPr="000B23F6">
              <w:rPr>
                <w:rFonts w:ascii="Tahoma" w:hAnsi="Tahoma" w:cs="Tahoma"/>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0726853" w:rsidR="00E66558" w:rsidRPr="000B23F6" w:rsidRDefault="007B7AB6">
            <w:pPr>
              <w:pStyle w:val="TableRow"/>
              <w:rPr>
                <w:rFonts w:ascii="Tahoma" w:hAnsi="Tahoma" w:cs="Tahoma"/>
                <w:sz w:val="22"/>
                <w:szCs w:val="22"/>
              </w:rPr>
            </w:pPr>
            <w:r w:rsidRPr="000B23F6">
              <w:rPr>
                <w:rFonts w:ascii="Tahoma" w:hAnsi="Tahoma" w:cs="Tahoma"/>
                <w:sz w:val="22"/>
                <w:szCs w:val="22"/>
              </w:rPr>
              <w:t>2021/2022</w:t>
            </w:r>
          </w:p>
        </w:tc>
      </w:tr>
      <w:tr w:rsidR="00E66558" w:rsidRPr="000B23F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20A418" w:rsidR="00E66558" w:rsidRPr="000B23F6" w:rsidRDefault="00E3035D">
            <w:pPr>
              <w:pStyle w:val="TableRow"/>
              <w:rPr>
                <w:rFonts w:ascii="Tahoma" w:hAnsi="Tahoma" w:cs="Tahoma"/>
                <w:sz w:val="22"/>
                <w:szCs w:val="22"/>
              </w:rPr>
            </w:pPr>
            <w:r w:rsidRPr="000B23F6">
              <w:rPr>
                <w:rFonts w:ascii="Tahoma" w:hAnsi="Tahoma" w:cs="Tahoma"/>
                <w:sz w:val="22"/>
                <w:szCs w:val="22"/>
              </w:rPr>
              <w:t>31</w:t>
            </w:r>
            <w:r w:rsidRPr="000B23F6">
              <w:rPr>
                <w:rFonts w:ascii="Tahoma" w:hAnsi="Tahoma" w:cs="Tahoma"/>
                <w:sz w:val="22"/>
                <w:szCs w:val="22"/>
                <w:vertAlign w:val="superscript"/>
              </w:rPr>
              <w:t>st</w:t>
            </w:r>
            <w:r w:rsidRPr="000B23F6">
              <w:rPr>
                <w:rFonts w:ascii="Tahoma" w:hAnsi="Tahoma" w:cs="Tahoma"/>
                <w:sz w:val="22"/>
                <w:szCs w:val="22"/>
              </w:rPr>
              <w:t xml:space="preserve"> December 2021</w:t>
            </w:r>
          </w:p>
        </w:tc>
      </w:tr>
      <w:tr w:rsidR="00E66558" w:rsidRPr="000B23F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BEB5E49" w:rsidR="00E66558" w:rsidRPr="000B23F6" w:rsidRDefault="00E3035D">
            <w:pPr>
              <w:pStyle w:val="TableRow"/>
              <w:rPr>
                <w:rFonts w:ascii="Tahoma" w:hAnsi="Tahoma" w:cs="Tahoma"/>
                <w:sz w:val="22"/>
                <w:szCs w:val="22"/>
              </w:rPr>
            </w:pPr>
            <w:r w:rsidRPr="000B23F6">
              <w:rPr>
                <w:rFonts w:ascii="Tahoma" w:hAnsi="Tahoma" w:cs="Tahoma"/>
                <w:sz w:val="22"/>
                <w:szCs w:val="22"/>
              </w:rPr>
              <w:t>10</w:t>
            </w:r>
            <w:r w:rsidRPr="000B23F6">
              <w:rPr>
                <w:rFonts w:ascii="Tahoma" w:hAnsi="Tahoma" w:cs="Tahoma"/>
                <w:sz w:val="22"/>
                <w:szCs w:val="22"/>
                <w:vertAlign w:val="superscript"/>
              </w:rPr>
              <w:t>th</w:t>
            </w:r>
            <w:r w:rsidRPr="000B23F6">
              <w:rPr>
                <w:rFonts w:ascii="Tahoma" w:hAnsi="Tahoma" w:cs="Tahoma"/>
                <w:sz w:val="22"/>
                <w:szCs w:val="22"/>
              </w:rPr>
              <w:t xml:space="preserve"> February 2022</w:t>
            </w:r>
          </w:p>
        </w:tc>
      </w:tr>
      <w:tr w:rsidR="00E66558" w:rsidRPr="000B23F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26B6BDB" w:rsidR="00E66558" w:rsidRPr="000B23F6" w:rsidRDefault="007B7AB6">
            <w:pPr>
              <w:pStyle w:val="TableRow"/>
              <w:rPr>
                <w:rFonts w:ascii="Tahoma" w:hAnsi="Tahoma" w:cs="Tahoma"/>
                <w:sz w:val="22"/>
                <w:szCs w:val="22"/>
              </w:rPr>
            </w:pPr>
            <w:r w:rsidRPr="000B23F6">
              <w:rPr>
                <w:rFonts w:ascii="Tahoma" w:hAnsi="Tahoma" w:cs="Tahoma"/>
                <w:sz w:val="22"/>
                <w:szCs w:val="22"/>
              </w:rPr>
              <w:t>Leah Miller (</w:t>
            </w:r>
            <w:r w:rsidR="00E3035D" w:rsidRPr="000B23F6">
              <w:rPr>
                <w:rFonts w:ascii="Tahoma" w:hAnsi="Tahoma" w:cs="Tahoma"/>
                <w:sz w:val="22"/>
                <w:szCs w:val="22"/>
              </w:rPr>
              <w:t>H</w:t>
            </w:r>
            <w:r w:rsidRPr="000B23F6">
              <w:rPr>
                <w:rFonts w:ascii="Tahoma" w:hAnsi="Tahoma" w:cs="Tahoma"/>
                <w:sz w:val="22"/>
                <w:szCs w:val="22"/>
              </w:rPr>
              <w:t>eadteacher)</w:t>
            </w:r>
          </w:p>
        </w:tc>
      </w:tr>
      <w:tr w:rsidR="00E66558" w:rsidRPr="000B23F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100ACA" w:rsidR="00E66558" w:rsidRPr="000B23F6" w:rsidRDefault="007B7AB6">
            <w:pPr>
              <w:pStyle w:val="TableRow"/>
              <w:rPr>
                <w:rFonts w:ascii="Tahoma" w:hAnsi="Tahoma" w:cs="Tahoma"/>
                <w:sz w:val="22"/>
                <w:szCs w:val="22"/>
              </w:rPr>
            </w:pPr>
            <w:r w:rsidRPr="000B23F6">
              <w:rPr>
                <w:rFonts w:ascii="Tahoma" w:hAnsi="Tahoma" w:cs="Tahoma"/>
                <w:sz w:val="22"/>
                <w:szCs w:val="22"/>
              </w:rPr>
              <w:t>Leah Miller</w:t>
            </w:r>
          </w:p>
        </w:tc>
      </w:tr>
      <w:tr w:rsidR="00E66558" w:rsidRPr="000B23F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D5BB898" w:rsidR="00E66558" w:rsidRPr="000B23F6" w:rsidRDefault="00E3035D">
            <w:pPr>
              <w:pStyle w:val="TableRow"/>
              <w:rPr>
                <w:rFonts w:ascii="Tahoma" w:hAnsi="Tahoma" w:cs="Tahoma"/>
                <w:sz w:val="22"/>
                <w:szCs w:val="22"/>
              </w:rPr>
            </w:pPr>
            <w:r w:rsidRPr="000B23F6">
              <w:rPr>
                <w:rFonts w:ascii="Tahoma" w:hAnsi="Tahoma" w:cs="Tahoma"/>
                <w:sz w:val="22"/>
                <w:szCs w:val="22"/>
              </w:rPr>
              <w:t>Becky Sewell</w:t>
            </w:r>
          </w:p>
        </w:tc>
      </w:tr>
    </w:tbl>
    <w:bookmarkEnd w:id="2"/>
    <w:bookmarkEnd w:id="3"/>
    <w:bookmarkEnd w:id="4"/>
    <w:p w14:paraId="2A7D54D3" w14:textId="77777777" w:rsidR="00E66558" w:rsidRPr="000B23F6" w:rsidRDefault="009D71E8">
      <w:pPr>
        <w:spacing w:before="480" w:line="240" w:lineRule="auto"/>
        <w:rPr>
          <w:rFonts w:ascii="Tahoma" w:hAnsi="Tahoma" w:cs="Tahoma"/>
          <w:b/>
          <w:color w:val="104F75"/>
          <w:sz w:val="22"/>
          <w:szCs w:val="22"/>
        </w:rPr>
      </w:pPr>
      <w:r w:rsidRPr="000B23F6">
        <w:rPr>
          <w:rFonts w:ascii="Tahoma" w:hAnsi="Tahoma" w:cs="Tahoma"/>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0B23F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0B23F6" w:rsidRDefault="009D71E8">
            <w:pPr>
              <w:pStyle w:val="TableRow"/>
              <w:rPr>
                <w:rFonts w:ascii="Tahoma" w:hAnsi="Tahoma" w:cs="Tahoma"/>
                <w:sz w:val="22"/>
                <w:szCs w:val="22"/>
              </w:rPr>
            </w:pPr>
            <w:r w:rsidRPr="000B23F6">
              <w:rPr>
                <w:rFonts w:ascii="Tahoma" w:hAnsi="Tahoma" w:cs="Tahoma"/>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0B23F6" w:rsidRDefault="009D71E8">
            <w:pPr>
              <w:pStyle w:val="TableRow"/>
              <w:rPr>
                <w:rFonts w:ascii="Tahoma" w:hAnsi="Tahoma" w:cs="Tahoma"/>
                <w:sz w:val="22"/>
                <w:szCs w:val="22"/>
              </w:rPr>
            </w:pPr>
            <w:r w:rsidRPr="000B23F6">
              <w:rPr>
                <w:rFonts w:ascii="Tahoma" w:hAnsi="Tahoma" w:cs="Tahoma"/>
                <w:b/>
                <w:sz w:val="22"/>
                <w:szCs w:val="22"/>
              </w:rPr>
              <w:t>Amount</w:t>
            </w:r>
          </w:p>
        </w:tc>
      </w:tr>
      <w:tr w:rsidR="00E66558" w:rsidRPr="000B23F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FE24816" w:rsidR="00E66558" w:rsidRPr="000B23F6" w:rsidRDefault="009D71E8">
            <w:pPr>
              <w:pStyle w:val="TableRow"/>
              <w:rPr>
                <w:rFonts w:ascii="Tahoma" w:hAnsi="Tahoma" w:cs="Tahoma"/>
                <w:sz w:val="22"/>
                <w:szCs w:val="22"/>
              </w:rPr>
            </w:pPr>
            <w:r w:rsidRPr="000B23F6">
              <w:rPr>
                <w:rFonts w:ascii="Tahoma" w:hAnsi="Tahoma" w:cs="Tahoma"/>
                <w:sz w:val="22"/>
                <w:szCs w:val="22"/>
              </w:rPr>
              <w:t>£</w:t>
            </w:r>
            <w:r w:rsidR="00E3035D" w:rsidRPr="000B23F6">
              <w:rPr>
                <w:rFonts w:ascii="Tahoma" w:hAnsi="Tahoma" w:cs="Tahoma"/>
                <w:sz w:val="22"/>
                <w:szCs w:val="22"/>
              </w:rPr>
              <w:t>16000</w:t>
            </w:r>
          </w:p>
        </w:tc>
      </w:tr>
      <w:tr w:rsidR="00E66558" w:rsidRPr="000B23F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B7C4EB" w:rsidR="00E66558" w:rsidRPr="000B23F6" w:rsidRDefault="009D71E8">
            <w:pPr>
              <w:pStyle w:val="TableRow"/>
              <w:rPr>
                <w:rFonts w:ascii="Tahoma" w:hAnsi="Tahoma" w:cs="Tahoma"/>
                <w:sz w:val="22"/>
                <w:szCs w:val="22"/>
              </w:rPr>
            </w:pPr>
            <w:r w:rsidRPr="000B23F6">
              <w:rPr>
                <w:rFonts w:ascii="Tahoma" w:hAnsi="Tahoma" w:cs="Tahoma"/>
                <w:sz w:val="22"/>
                <w:szCs w:val="22"/>
              </w:rPr>
              <w:t>£</w:t>
            </w:r>
            <w:r w:rsidR="00E3035D" w:rsidRPr="000B23F6">
              <w:rPr>
                <w:rFonts w:ascii="Tahoma" w:hAnsi="Tahoma" w:cs="Tahoma"/>
                <w:sz w:val="22"/>
                <w:szCs w:val="22"/>
              </w:rPr>
              <w:t>930</w:t>
            </w:r>
          </w:p>
        </w:tc>
      </w:tr>
      <w:tr w:rsidR="00E66558" w:rsidRPr="000B23F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C3262F8" w:rsidR="00E66558" w:rsidRPr="000B23F6" w:rsidRDefault="009D71E8">
            <w:pPr>
              <w:pStyle w:val="TableRow"/>
              <w:rPr>
                <w:rFonts w:ascii="Tahoma" w:hAnsi="Tahoma" w:cs="Tahoma"/>
                <w:sz w:val="22"/>
                <w:szCs w:val="22"/>
              </w:rPr>
            </w:pPr>
            <w:r w:rsidRPr="000B23F6">
              <w:rPr>
                <w:rFonts w:ascii="Tahoma" w:hAnsi="Tahoma" w:cs="Tahoma"/>
                <w:sz w:val="22"/>
                <w:szCs w:val="22"/>
              </w:rPr>
              <w:t>£</w:t>
            </w:r>
            <w:r w:rsidR="00E3035D" w:rsidRPr="000B23F6">
              <w:rPr>
                <w:rFonts w:ascii="Tahoma" w:hAnsi="Tahoma" w:cs="Tahoma"/>
                <w:sz w:val="22"/>
                <w:szCs w:val="22"/>
              </w:rPr>
              <w:t>0</w:t>
            </w:r>
          </w:p>
        </w:tc>
      </w:tr>
      <w:tr w:rsidR="00E66558" w:rsidRPr="000B23F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0B23F6" w:rsidRDefault="009D71E8">
            <w:pPr>
              <w:pStyle w:val="TableRow"/>
              <w:rPr>
                <w:rFonts w:ascii="Tahoma" w:hAnsi="Tahoma" w:cs="Tahoma"/>
                <w:b/>
                <w:sz w:val="22"/>
                <w:szCs w:val="22"/>
              </w:rPr>
            </w:pPr>
            <w:r w:rsidRPr="000B23F6">
              <w:rPr>
                <w:rFonts w:ascii="Tahoma" w:hAnsi="Tahoma" w:cs="Tahoma"/>
                <w:b/>
                <w:sz w:val="22"/>
                <w:szCs w:val="22"/>
              </w:rPr>
              <w:t>Total budget for this academic year</w:t>
            </w:r>
          </w:p>
          <w:p w14:paraId="2A7D54E1"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6CA7C81" w:rsidR="00E66558" w:rsidRPr="000B23F6" w:rsidRDefault="009D71E8">
            <w:pPr>
              <w:pStyle w:val="TableRow"/>
              <w:rPr>
                <w:rFonts w:ascii="Tahoma" w:hAnsi="Tahoma" w:cs="Tahoma"/>
                <w:sz w:val="22"/>
                <w:szCs w:val="22"/>
              </w:rPr>
            </w:pPr>
            <w:r w:rsidRPr="000B23F6">
              <w:rPr>
                <w:rFonts w:ascii="Tahoma" w:hAnsi="Tahoma" w:cs="Tahoma"/>
                <w:sz w:val="22"/>
                <w:szCs w:val="22"/>
              </w:rPr>
              <w:t>£</w:t>
            </w:r>
            <w:r w:rsidR="00E3035D" w:rsidRPr="000B23F6">
              <w:rPr>
                <w:rFonts w:ascii="Tahoma" w:hAnsi="Tahoma" w:cs="Tahoma"/>
                <w:sz w:val="22"/>
                <w:szCs w:val="22"/>
              </w:rPr>
              <w:t>16930</w:t>
            </w:r>
          </w:p>
        </w:tc>
      </w:tr>
    </w:tbl>
    <w:p w14:paraId="2A7D54E4" w14:textId="77777777" w:rsidR="00E66558" w:rsidRPr="000B23F6" w:rsidRDefault="009D71E8">
      <w:pPr>
        <w:pStyle w:val="Heading1"/>
        <w:rPr>
          <w:rFonts w:ascii="Tahoma" w:hAnsi="Tahoma" w:cs="Tahoma"/>
          <w:szCs w:val="36"/>
        </w:rPr>
      </w:pPr>
      <w:r w:rsidRPr="000B23F6">
        <w:rPr>
          <w:rFonts w:ascii="Tahoma" w:hAnsi="Tahoma" w:cs="Tahoma"/>
          <w:szCs w:val="36"/>
        </w:rPr>
        <w:lastRenderedPageBreak/>
        <w:t>Part A: Pupil premium strategy plan</w:t>
      </w:r>
    </w:p>
    <w:p w14:paraId="2A7D54E5" w14:textId="77777777" w:rsidR="00E66558" w:rsidRPr="000B23F6" w:rsidRDefault="009D71E8">
      <w:pPr>
        <w:pStyle w:val="Heading2"/>
        <w:rPr>
          <w:rFonts w:ascii="Tahoma" w:hAnsi="Tahoma" w:cs="Tahoma"/>
          <w:sz w:val="28"/>
          <w:szCs w:val="28"/>
        </w:rPr>
      </w:pPr>
      <w:bookmarkStart w:id="15" w:name="_Toc357771640"/>
      <w:bookmarkStart w:id="16" w:name="_Toc346793418"/>
      <w:r w:rsidRPr="000B23F6">
        <w:rPr>
          <w:rFonts w:ascii="Tahoma" w:hAnsi="Tahoma" w:cs="Tahoma"/>
          <w:sz w:val="28"/>
          <w:szCs w:val="28"/>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0B23F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5E6B" w14:textId="7D160C7D" w:rsidR="002B2DB7" w:rsidRPr="000B23F6" w:rsidRDefault="002B2DB7" w:rsidP="002B2DB7">
            <w:pPr>
              <w:spacing w:before="120" w:after="60"/>
              <w:rPr>
                <w:rFonts w:ascii="Tahoma" w:hAnsi="Tahoma" w:cs="Tahoma"/>
                <w:color w:val="auto"/>
                <w:sz w:val="22"/>
                <w:szCs w:val="22"/>
              </w:rPr>
            </w:pPr>
            <w:r w:rsidRPr="000B23F6">
              <w:rPr>
                <w:rFonts w:ascii="Tahoma" w:hAnsi="Tahoma" w:cs="Tahoma"/>
                <w:iCs/>
                <w:color w:val="auto"/>
                <w:sz w:val="22"/>
                <w:szCs w:val="22"/>
              </w:rPr>
              <w:t xml:space="preserve">Our aim is to use pupil premium funding to help us achieve and sustain positive outcomes for our disadvantaged pupils. </w:t>
            </w:r>
            <w:r w:rsidRPr="000B23F6">
              <w:rPr>
                <w:rFonts w:ascii="Tahoma" w:hAnsi="Tahoma" w:cs="Tahoma"/>
                <w:color w:val="auto"/>
                <w:sz w:val="22"/>
                <w:szCs w:val="22"/>
              </w:rPr>
              <w:t>Our disadvantaged pupils are also vulnerable due to their significant ongoing mental health difficulties and physical health difficulties which mean that their educational journey is often chaotic and interrupted with many pupils</w:t>
            </w:r>
            <w:r w:rsidR="00417C60" w:rsidRPr="000B23F6">
              <w:rPr>
                <w:rFonts w:ascii="Tahoma" w:hAnsi="Tahoma" w:cs="Tahoma"/>
                <w:color w:val="auto"/>
                <w:sz w:val="22"/>
                <w:szCs w:val="22"/>
              </w:rPr>
              <w:t xml:space="preserve"> completely disengaged fro</w:t>
            </w:r>
            <w:r w:rsidR="00E70E67" w:rsidRPr="000B23F6">
              <w:rPr>
                <w:rFonts w:ascii="Tahoma" w:hAnsi="Tahoma" w:cs="Tahoma"/>
                <w:color w:val="auto"/>
                <w:sz w:val="22"/>
                <w:szCs w:val="22"/>
              </w:rPr>
              <w:t>m education at the point they enter our school.</w:t>
            </w:r>
            <w:r w:rsidR="00417C60" w:rsidRPr="000B23F6">
              <w:rPr>
                <w:rFonts w:ascii="Tahoma" w:hAnsi="Tahoma" w:cs="Tahoma"/>
                <w:color w:val="auto"/>
                <w:sz w:val="22"/>
                <w:szCs w:val="22"/>
              </w:rPr>
              <w:t xml:space="preserve"> </w:t>
            </w:r>
          </w:p>
          <w:p w14:paraId="4EB6C38F" w14:textId="30CFA4B6" w:rsidR="00E70E67" w:rsidRPr="000B23F6" w:rsidRDefault="00E70E67" w:rsidP="002B2DB7">
            <w:pPr>
              <w:spacing w:before="120" w:after="60"/>
              <w:rPr>
                <w:rFonts w:ascii="Tahoma" w:hAnsi="Tahoma" w:cs="Tahoma"/>
                <w:color w:val="auto"/>
                <w:sz w:val="22"/>
                <w:szCs w:val="22"/>
              </w:rPr>
            </w:pPr>
            <w:r w:rsidRPr="000B23F6">
              <w:rPr>
                <w:rFonts w:ascii="Tahoma" w:hAnsi="Tahoma" w:cs="Tahoma"/>
                <w:color w:val="auto"/>
                <w:sz w:val="22"/>
                <w:szCs w:val="22"/>
              </w:rPr>
              <w:t xml:space="preserve">In addition, our intake of pupils varies weekly, therefore planning a whole year strategy has to be balanced with the individual needs of the disadvantaged pupils who are with us for a short transient period. </w:t>
            </w:r>
          </w:p>
          <w:p w14:paraId="3D2F2E91" w14:textId="290199E2" w:rsidR="002B2DB7" w:rsidRPr="000B23F6" w:rsidRDefault="00F0182F" w:rsidP="00F0182F">
            <w:pPr>
              <w:spacing w:before="120" w:after="60"/>
              <w:rPr>
                <w:rFonts w:ascii="Tahoma" w:hAnsi="Tahoma" w:cs="Tahoma"/>
                <w:color w:val="auto"/>
                <w:sz w:val="22"/>
                <w:szCs w:val="22"/>
              </w:rPr>
            </w:pPr>
            <w:r w:rsidRPr="000B23F6">
              <w:rPr>
                <w:rFonts w:ascii="Tahoma" w:hAnsi="Tahoma" w:cs="Tahoma"/>
                <w:color w:val="auto"/>
                <w:sz w:val="22"/>
                <w:szCs w:val="22"/>
              </w:rPr>
              <w:t>Our focus, which is representative with our school values, is to</w:t>
            </w:r>
            <w:r w:rsidR="00417C60" w:rsidRPr="000B23F6">
              <w:rPr>
                <w:rFonts w:ascii="Tahoma" w:hAnsi="Tahoma" w:cs="Tahoma"/>
                <w:color w:val="auto"/>
                <w:sz w:val="22"/>
                <w:szCs w:val="22"/>
              </w:rPr>
              <w:t xml:space="preserve"> support</w:t>
            </w:r>
            <w:r w:rsidRPr="000B23F6">
              <w:rPr>
                <w:rFonts w:ascii="Tahoma" w:hAnsi="Tahoma" w:cs="Tahoma"/>
                <w:color w:val="auto"/>
                <w:sz w:val="22"/>
                <w:szCs w:val="22"/>
              </w:rPr>
              <w:t>:</w:t>
            </w:r>
          </w:p>
          <w:p w14:paraId="7533F021" w14:textId="1B2FE2D5" w:rsidR="002B2DB7" w:rsidRPr="000B23F6" w:rsidRDefault="00417C60" w:rsidP="002B2DB7">
            <w:pPr>
              <w:pStyle w:val="ListParagraph"/>
              <w:numPr>
                <w:ilvl w:val="0"/>
                <w:numId w:val="14"/>
              </w:numPr>
              <w:spacing w:after="0"/>
              <w:textAlignment w:val="baseline"/>
              <w:rPr>
                <w:rFonts w:ascii="Tahoma" w:hAnsi="Tahoma" w:cs="Tahoma"/>
                <w:color w:val="auto"/>
                <w:sz w:val="22"/>
                <w:szCs w:val="22"/>
              </w:rPr>
            </w:pPr>
            <w:r w:rsidRPr="000B23F6">
              <w:rPr>
                <w:rFonts w:ascii="Tahoma" w:hAnsi="Tahoma" w:cs="Tahoma"/>
                <w:color w:val="auto"/>
                <w:sz w:val="22"/>
                <w:szCs w:val="22"/>
              </w:rPr>
              <w:t xml:space="preserve">Accelerated </w:t>
            </w:r>
            <w:r w:rsidR="00F0182F" w:rsidRPr="000B23F6">
              <w:rPr>
                <w:rFonts w:ascii="Tahoma" w:hAnsi="Tahoma" w:cs="Tahoma"/>
                <w:color w:val="auto"/>
                <w:sz w:val="22"/>
                <w:szCs w:val="22"/>
              </w:rPr>
              <w:t>a</w:t>
            </w:r>
            <w:r w:rsidR="002B2DB7" w:rsidRPr="000B23F6">
              <w:rPr>
                <w:rFonts w:ascii="Tahoma" w:hAnsi="Tahoma" w:cs="Tahoma"/>
                <w:color w:val="auto"/>
                <w:sz w:val="22"/>
                <w:szCs w:val="22"/>
              </w:rPr>
              <w:t>cademic attainment</w:t>
            </w:r>
            <w:r w:rsidR="00F0182F" w:rsidRPr="000B23F6">
              <w:rPr>
                <w:rFonts w:ascii="Tahoma" w:hAnsi="Tahoma" w:cs="Tahoma"/>
                <w:color w:val="auto"/>
                <w:sz w:val="22"/>
                <w:szCs w:val="22"/>
              </w:rPr>
              <w:t xml:space="preserve"> (and facilitating accelerated learning through a recovery curriculum)</w:t>
            </w:r>
          </w:p>
          <w:p w14:paraId="64902A35" w14:textId="4FF2D391" w:rsidR="002B2DB7" w:rsidRPr="000B23F6" w:rsidRDefault="00417C60" w:rsidP="002B2DB7">
            <w:pPr>
              <w:pStyle w:val="ListParagraph"/>
              <w:numPr>
                <w:ilvl w:val="0"/>
                <w:numId w:val="14"/>
              </w:numPr>
              <w:spacing w:after="0"/>
              <w:textAlignment w:val="baseline"/>
              <w:rPr>
                <w:rFonts w:ascii="Tahoma" w:hAnsi="Tahoma" w:cs="Tahoma"/>
                <w:color w:val="auto"/>
                <w:sz w:val="22"/>
                <w:szCs w:val="22"/>
              </w:rPr>
            </w:pPr>
            <w:r w:rsidRPr="000B23F6">
              <w:rPr>
                <w:rFonts w:ascii="Tahoma" w:hAnsi="Tahoma" w:cs="Tahoma"/>
                <w:color w:val="auto"/>
                <w:sz w:val="22"/>
                <w:szCs w:val="22"/>
              </w:rPr>
              <w:t>The</w:t>
            </w:r>
            <w:r w:rsidR="00F0182F" w:rsidRPr="000B23F6">
              <w:rPr>
                <w:rFonts w:ascii="Tahoma" w:hAnsi="Tahoma" w:cs="Tahoma"/>
                <w:color w:val="auto"/>
                <w:sz w:val="22"/>
                <w:szCs w:val="22"/>
              </w:rPr>
              <w:t xml:space="preserve"> best educational outcomes possible for our pupils</w:t>
            </w:r>
          </w:p>
          <w:p w14:paraId="09B015CA" w14:textId="774DC6CF" w:rsidR="002B2DB7" w:rsidRPr="000B23F6" w:rsidRDefault="00417C60" w:rsidP="002B2DB7">
            <w:pPr>
              <w:pStyle w:val="ListParagraph"/>
              <w:numPr>
                <w:ilvl w:val="0"/>
                <w:numId w:val="14"/>
              </w:numPr>
              <w:spacing w:after="0"/>
              <w:textAlignment w:val="baseline"/>
              <w:rPr>
                <w:rFonts w:ascii="Tahoma" w:hAnsi="Tahoma" w:cs="Tahoma"/>
                <w:color w:val="auto"/>
                <w:sz w:val="22"/>
                <w:szCs w:val="22"/>
              </w:rPr>
            </w:pPr>
            <w:r w:rsidRPr="000B23F6">
              <w:rPr>
                <w:rFonts w:ascii="Tahoma" w:hAnsi="Tahoma" w:cs="Tahoma"/>
                <w:color w:val="auto"/>
                <w:sz w:val="22"/>
                <w:szCs w:val="22"/>
              </w:rPr>
              <w:t>Re-engagement with Education</w:t>
            </w:r>
          </w:p>
          <w:p w14:paraId="43409464" w14:textId="5A9CED14" w:rsidR="002B2DB7" w:rsidRPr="000B23F6" w:rsidRDefault="00417C60" w:rsidP="002B2DB7">
            <w:pPr>
              <w:pStyle w:val="ListParagraph"/>
              <w:numPr>
                <w:ilvl w:val="0"/>
                <w:numId w:val="14"/>
              </w:numPr>
              <w:spacing w:after="120"/>
              <w:ind w:left="714" w:hanging="357"/>
              <w:contextualSpacing w:val="0"/>
              <w:textAlignment w:val="baseline"/>
              <w:rPr>
                <w:rFonts w:ascii="Tahoma" w:hAnsi="Tahoma" w:cs="Tahoma"/>
                <w:color w:val="auto"/>
                <w:sz w:val="22"/>
                <w:szCs w:val="22"/>
              </w:rPr>
            </w:pPr>
            <w:r w:rsidRPr="000B23F6">
              <w:rPr>
                <w:rFonts w:ascii="Tahoma" w:hAnsi="Tahoma" w:cs="Tahoma"/>
                <w:color w:val="auto"/>
                <w:sz w:val="22"/>
                <w:szCs w:val="22"/>
              </w:rPr>
              <w:t>Re-engagement with social and wider curriculum and life opportunities</w:t>
            </w:r>
          </w:p>
          <w:p w14:paraId="1F898809" w14:textId="410450C8" w:rsidR="002B2DB7" w:rsidRPr="000B23F6" w:rsidRDefault="002B2DB7" w:rsidP="002B2DB7">
            <w:pPr>
              <w:spacing w:after="120"/>
              <w:rPr>
                <w:rFonts w:ascii="Tahoma" w:hAnsi="Tahoma" w:cs="Tahoma"/>
                <w:color w:val="auto"/>
                <w:sz w:val="22"/>
                <w:szCs w:val="22"/>
              </w:rPr>
            </w:pPr>
            <w:r w:rsidRPr="000B23F6">
              <w:rPr>
                <w:rFonts w:ascii="Tahoma" w:hAnsi="Tahoma" w:cs="Tahoma"/>
                <w:color w:val="auto"/>
                <w:sz w:val="22"/>
                <w:szCs w:val="22"/>
              </w:rPr>
              <w:t>At the heart of our approach is high-quality teaching focussed on areas that disadvantaged pupils require it most, targeted support based on robust diagnostic assessment of need, and helping pupils to access a broad and balanced</w:t>
            </w:r>
            <w:r w:rsidR="00417C60" w:rsidRPr="000B23F6">
              <w:rPr>
                <w:rFonts w:ascii="Tahoma" w:hAnsi="Tahoma" w:cs="Tahoma"/>
                <w:color w:val="auto"/>
                <w:sz w:val="22"/>
                <w:szCs w:val="22"/>
              </w:rPr>
              <w:t xml:space="preserve"> curriculum and wider positive opportunity.</w:t>
            </w:r>
            <w:r w:rsidRPr="000B23F6">
              <w:rPr>
                <w:rFonts w:ascii="Tahoma" w:hAnsi="Tahoma" w:cs="Tahoma"/>
                <w:color w:val="auto"/>
                <w:sz w:val="22"/>
                <w:szCs w:val="22"/>
              </w:rPr>
              <w:t xml:space="preserve"> </w:t>
            </w:r>
          </w:p>
          <w:p w14:paraId="7A349496" w14:textId="403084BC" w:rsidR="002B2DB7" w:rsidRPr="000B23F6" w:rsidRDefault="002B2DB7" w:rsidP="002B2DB7">
            <w:pPr>
              <w:spacing w:after="120"/>
              <w:rPr>
                <w:rFonts w:ascii="Tahoma" w:hAnsi="Tahoma" w:cs="Tahoma"/>
                <w:iCs/>
                <w:color w:val="auto"/>
                <w:sz w:val="22"/>
                <w:szCs w:val="22"/>
                <w:lang w:val="en-US"/>
              </w:rPr>
            </w:pPr>
            <w:r w:rsidRPr="000B23F6">
              <w:rPr>
                <w:rFonts w:ascii="Tahoma" w:hAnsi="Tahoma" w:cs="Tahoma"/>
                <w:iCs/>
                <w:color w:val="auto"/>
                <w:sz w:val="22"/>
                <w:szCs w:val="22"/>
                <w:lang w:val="en-US"/>
              </w:rPr>
              <w:t>Although our strategy is focused on the needs of disadvantaged pupils, it will benefit all pupils in our school</w:t>
            </w:r>
            <w:r w:rsidR="00417C60" w:rsidRPr="000B23F6">
              <w:rPr>
                <w:rFonts w:ascii="Tahoma" w:hAnsi="Tahoma" w:cs="Tahoma"/>
                <w:iCs/>
                <w:color w:val="auto"/>
                <w:sz w:val="22"/>
                <w:szCs w:val="22"/>
                <w:lang w:val="en-US"/>
              </w:rPr>
              <w:t xml:space="preserve"> (who are all vulnerable and disadvantaged due to their ongoing mental health or physical health needs),</w:t>
            </w:r>
            <w:r w:rsidRPr="000B23F6">
              <w:rPr>
                <w:rFonts w:ascii="Tahoma" w:hAnsi="Tahoma" w:cs="Tahoma"/>
                <w:iCs/>
                <w:color w:val="auto"/>
                <w:sz w:val="22"/>
                <w:szCs w:val="22"/>
                <w:lang w:val="en-US"/>
              </w:rPr>
              <w:t xml:space="preserve"> where funding is spent on whole-school approaches, such as high-quality teaching. Implicit in the intended outcomes detailed below, is the intention that outcomes for </w:t>
            </w:r>
            <w:r w:rsidR="004C11C9" w:rsidRPr="000B23F6">
              <w:rPr>
                <w:rFonts w:ascii="Tahoma" w:hAnsi="Tahoma" w:cs="Tahoma"/>
                <w:iCs/>
                <w:color w:val="auto"/>
                <w:sz w:val="22"/>
                <w:szCs w:val="22"/>
                <w:lang w:val="en-US"/>
              </w:rPr>
              <w:t>all</w:t>
            </w:r>
            <w:r w:rsidRPr="000B23F6">
              <w:rPr>
                <w:rFonts w:ascii="Tahoma" w:hAnsi="Tahoma" w:cs="Tahoma"/>
                <w:iCs/>
                <w:color w:val="auto"/>
                <w:sz w:val="22"/>
                <w:szCs w:val="22"/>
                <w:lang w:val="en-US"/>
              </w:rPr>
              <w:t xml:space="preserve"> pupils will be improved</w:t>
            </w:r>
            <w:r w:rsidR="004C11C9" w:rsidRPr="000B23F6">
              <w:rPr>
                <w:rFonts w:ascii="Tahoma" w:hAnsi="Tahoma" w:cs="Tahoma"/>
                <w:iCs/>
                <w:color w:val="auto"/>
                <w:sz w:val="22"/>
                <w:szCs w:val="22"/>
                <w:lang w:val="en-US"/>
              </w:rPr>
              <w:t>.</w:t>
            </w:r>
            <w:r w:rsidRPr="000B23F6">
              <w:rPr>
                <w:rFonts w:ascii="Tahoma" w:hAnsi="Tahoma" w:cs="Tahoma"/>
                <w:iCs/>
                <w:color w:val="auto"/>
                <w:sz w:val="22"/>
                <w:szCs w:val="22"/>
                <w:lang w:val="en-US"/>
              </w:rPr>
              <w:t xml:space="preserve"> </w:t>
            </w:r>
          </w:p>
          <w:p w14:paraId="4E353E18" w14:textId="398E1C53" w:rsidR="002B2DB7" w:rsidRPr="000B23F6" w:rsidRDefault="002B2DB7" w:rsidP="002B2DB7">
            <w:pPr>
              <w:spacing w:after="120"/>
              <w:rPr>
                <w:rFonts w:ascii="Tahoma" w:hAnsi="Tahoma" w:cs="Tahoma"/>
                <w:color w:val="auto"/>
                <w:sz w:val="22"/>
                <w:szCs w:val="22"/>
              </w:rPr>
            </w:pPr>
            <w:r w:rsidRPr="000B23F6">
              <w:rPr>
                <w:rFonts w:ascii="Tahoma" w:hAnsi="Tahoma" w:cs="Tahoma"/>
                <w:color w:val="auto"/>
                <w:sz w:val="22"/>
                <w:szCs w:val="22"/>
              </w:rPr>
              <w:t xml:space="preserve">We will also provide disadvantaged pupils with support to develop independent life and social skills and continue to ensure that </w:t>
            </w:r>
            <w:r w:rsidR="004C11C9" w:rsidRPr="000B23F6">
              <w:rPr>
                <w:rFonts w:ascii="Tahoma" w:hAnsi="Tahoma" w:cs="Tahoma"/>
                <w:color w:val="auto"/>
                <w:sz w:val="22"/>
                <w:szCs w:val="22"/>
              </w:rPr>
              <w:t>the best possible educational or wider outcomes are secured and that our pupils are as ready for discharge from our service as possible.</w:t>
            </w:r>
            <w:r w:rsidRPr="000B23F6">
              <w:rPr>
                <w:rFonts w:ascii="Tahoma" w:hAnsi="Tahoma" w:cs="Tahoma"/>
                <w:color w:val="auto"/>
                <w:sz w:val="22"/>
                <w:szCs w:val="22"/>
              </w:rPr>
              <w:t xml:space="preserve"> </w:t>
            </w:r>
          </w:p>
          <w:p w14:paraId="2A7D54E9" w14:textId="6ED89AE1" w:rsidR="00E66558" w:rsidRPr="000B23F6" w:rsidRDefault="002B2DB7" w:rsidP="00D63E65">
            <w:pPr>
              <w:rPr>
                <w:rFonts w:ascii="Tahoma" w:hAnsi="Tahoma" w:cs="Tahoma"/>
                <w:iCs/>
                <w:sz w:val="22"/>
                <w:szCs w:val="22"/>
              </w:rPr>
            </w:pPr>
            <w:r w:rsidRPr="000B23F6">
              <w:rPr>
                <w:rFonts w:ascii="Tahoma" w:hAnsi="Tahoma" w:cs="Tahoma"/>
                <w:color w:val="auto"/>
                <w:sz w:val="22"/>
                <w:szCs w:val="22"/>
              </w:rPr>
              <w:t>Our strategy will be driven by the needs and strengths of each young person, based on</w:t>
            </w:r>
            <w:r w:rsidR="004C11C9" w:rsidRPr="000B23F6">
              <w:rPr>
                <w:rFonts w:ascii="Tahoma" w:hAnsi="Tahoma" w:cs="Tahoma"/>
                <w:color w:val="auto"/>
                <w:sz w:val="22"/>
                <w:szCs w:val="22"/>
              </w:rPr>
              <w:t xml:space="preserve"> robust</w:t>
            </w:r>
            <w:r w:rsidRPr="000B23F6">
              <w:rPr>
                <w:rFonts w:ascii="Tahoma" w:hAnsi="Tahoma" w:cs="Tahoma"/>
                <w:color w:val="auto"/>
                <w:sz w:val="22"/>
                <w:szCs w:val="22"/>
              </w:rPr>
              <w:t xml:space="preserve"> formal and informal assessments</w:t>
            </w:r>
            <w:r w:rsidR="00D63E65" w:rsidRPr="000B23F6">
              <w:rPr>
                <w:rFonts w:ascii="Tahoma" w:hAnsi="Tahoma" w:cs="Tahoma"/>
                <w:color w:val="auto"/>
                <w:sz w:val="22"/>
                <w:szCs w:val="22"/>
              </w:rPr>
              <w:t xml:space="preserve"> academic and wider</w:t>
            </w:r>
            <w:r w:rsidRPr="000B23F6">
              <w:rPr>
                <w:rFonts w:ascii="Tahoma" w:hAnsi="Tahoma" w:cs="Tahoma"/>
                <w:color w:val="auto"/>
                <w:sz w:val="22"/>
                <w:szCs w:val="22"/>
              </w:rPr>
              <w:t xml:space="preserve">, not assumptions or labels. This will help us to ensure that we offer them the relevant skills and experience they require to be prepared for </w:t>
            </w:r>
            <w:r w:rsidR="00D63E65" w:rsidRPr="000B23F6">
              <w:rPr>
                <w:rFonts w:ascii="Tahoma" w:hAnsi="Tahoma" w:cs="Tahoma"/>
                <w:color w:val="auto"/>
                <w:sz w:val="22"/>
                <w:szCs w:val="22"/>
              </w:rPr>
              <w:t>the next part of their educational or life journey</w:t>
            </w:r>
            <w:r w:rsidRPr="000B23F6">
              <w:rPr>
                <w:rFonts w:ascii="Tahoma" w:hAnsi="Tahoma" w:cs="Tahoma"/>
                <w:color w:val="auto"/>
                <w:sz w:val="22"/>
                <w:szCs w:val="22"/>
              </w:rPr>
              <w:t>.</w:t>
            </w:r>
          </w:p>
        </w:tc>
      </w:tr>
    </w:tbl>
    <w:p w14:paraId="2A7D54EB" w14:textId="77777777" w:rsidR="00E66558" w:rsidRPr="000B23F6" w:rsidRDefault="009D71E8">
      <w:pPr>
        <w:pStyle w:val="Heading2"/>
        <w:spacing w:before="600"/>
        <w:rPr>
          <w:rFonts w:ascii="Tahoma" w:hAnsi="Tahoma" w:cs="Tahoma"/>
          <w:sz w:val="28"/>
          <w:szCs w:val="28"/>
        </w:rPr>
      </w:pPr>
      <w:r w:rsidRPr="000B23F6">
        <w:rPr>
          <w:rFonts w:ascii="Tahoma" w:hAnsi="Tahoma" w:cs="Tahoma"/>
          <w:sz w:val="28"/>
          <w:szCs w:val="28"/>
        </w:rPr>
        <w:t>Challenges</w:t>
      </w:r>
    </w:p>
    <w:p w14:paraId="2A7D54EC" w14:textId="77777777" w:rsidR="00E66558" w:rsidRPr="000B23F6" w:rsidRDefault="009D71E8">
      <w:pPr>
        <w:spacing w:before="120" w:line="240" w:lineRule="auto"/>
        <w:textAlignment w:val="baseline"/>
        <w:outlineLvl w:val="0"/>
        <w:rPr>
          <w:rFonts w:ascii="Tahoma" w:hAnsi="Tahoma" w:cs="Tahoma"/>
          <w:sz w:val="22"/>
          <w:szCs w:val="22"/>
        </w:rPr>
      </w:pPr>
      <w:r w:rsidRPr="000B23F6">
        <w:rPr>
          <w:rFonts w:ascii="Tahoma" w:hAnsi="Tahoma" w:cs="Tahoma"/>
          <w:bCs/>
          <w:color w:val="auto"/>
          <w:sz w:val="22"/>
          <w:szCs w:val="22"/>
        </w:rPr>
        <w:t>This details</w:t>
      </w:r>
      <w:r w:rsidRPr="000B23F6">
        <w:rPr>
          <w:rFonts w:ascii="Tahoma" w:hAnsi="Tahoma" w:cs="Tahoma"/>
          <w:color w:val="auto"/>
          <w:sz w:val="22"/>
          <w:szCs w:val="22"/>
        </w:rPr>
        <w:t xml:space="preserve"> the key</w:t>
      </w:r>
      <w:r w:rsidRPr="000B23F6">
        <w:rPr>
          <w:rFonts w:ascii="Tahoma" w:hAnsi="Tahoma" w:cs="Tahoma"/>
          <w:bCs/>
          <w:color w:val="auto"/>
          <w:sz w:val="22"/>
          <w:szCs w:val="22"/>
        </w:rPr>
        <w:t xml:space="preserve"> </w:t>
      </w:r>
      <w:r w:rsidRPr="000B23F6">
        <w:rPr>
          <w:rFonts w:ascii="Tahoma" w:hAnsi="Tahoma" w:cs="Tahoma"/>
          <w:color w:val="auto"/>
          <w:sz w:val="22"/>
          <w:szCs w:val="22"/>
        </w:rPr>
        <w:t xml:space="preserve">challenges to </w:t>
      </w:r>
      <w:r w:rsidRPr="000B23F6">
        <w:rPr>
          <w:rFonts w:ascii="Tahoma" w:hAnsi="Tahoma" w:cs="Tahoma"/>
          <w:bCs/>
          <w:color w:val="auto"/>
          <w:sz w:val="22"/>
          <w:szCs w:val="22"/>
        </w:rPr>
        <w:t>achievement that we have</w:t>
      </w:r>
      <w:r w:rsidRPr="000B23F6">
        <w:rPr>
          <w:rFonts w:ascii="Tahoma" w:hAnsi="Tahoma" w:cs="Tahoma"/>
          <w:color w:val="auto"/>
          <w:sz w:val="22"/>
          <w:szCs w:val="22"/>
        </w:rPr>
        <w:t xml:space="preserve"> identified among </w:t>
      </w:r>
      <w:r w:rsidRPr="000B23F6">
        <w:rPr>
          <w:rFonts w:ascii="Tahoma" w:hAnsi="Tahoma" w:cs="Tahoma"/>
          <w:bCs/>
          <w:color w:val="auto"/>
          <w:sz w:val="22"/>
          <w:szCs w:val="22"/>
        </w:rPr>
        <w:t>our</w:t>
      </w:r>
      <w:r w:rsidRPr="000B23F6">
        <w:rPr>
          <w:rFonts w:ascii="Tahoma" w:hAnsi="Tahoma" w:cs="Tahoma"/>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0B23F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 xml:space="preserve">Detail of challenge </w:t>
            </w:r>
          </w:p>
        </w:tc>
      </w:tr>
      <w:tr w:rsidR="00E66558" w:rsidRPr="000B23F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66FFA68" w:rsidR="00E66558" w:rsidRPr="000B23F6" w:rsidRDefault="00EA512D">
            <w:pPr>
              <w:pStyle w:val="TableRowCentered"/>
              <w:jc w:val="left"/>
              <w:rPr>
                <w:rFonts w:ascii="Tahoma" w:hAnsi="Tahoma" w:cs="Tahoma"/>
                <w:sz w:val="22"/>
                <w:szCs w:val="22"/>
              </w:rPr>
            </w:pPr>
            <w:r w:rsidRPr="000B23F6">
              <w:rPr>
                <w:rFonts w:ascii="Tahoma" w:hAnsi="Tahoma" w:cs="Tahoma"/>
                <w:i/>
                <w:iCs/>
                <w:sz w:val="22"/>
                <w:szCs w:val="22"/>
              </w:rPr>
              <w:t>Disengagement from education due to: ongoing physical or mental health difficulties</w:t>
            </w:r>
            <w:r w:rsidR="008E40FE" w:rsidRPr="000B23F6">
              <w:rPr>
                <w:rFonts w:ascii="Tahoma" w:hAnsi="Tahoma" w:cs="Tahoma"/>
                <w:i/>
                <w:iCs/>
                <w:sz w:val="22"/>
                <w:szCs w:val="22"/>
              </w:rPr>
              <w:t>.</w:t>
            </w:r>
          </w:p>
        </w:tc>
      </w:tr>
      <w:tr w:rsidR="00E66558" w:rsidRPr="000B23F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B23F6" w:rsidRDefault="009D71E8">
            <w:pPr>
              <w:pStyle w:val="TableRow"/>
              <w:rPr>
                <w:rFonts w:ascii="Tahoma" w:hAnsi="Tahoma" w:cs="Tahoma"/>
                <w:sz w:val="22"/>
                <w:szCs w:val="22"/>
              </w:rPr>
            </w:pPr>
            <w:r w:rsidRPr="000B23F6">
              <w:rPr>
                <w:rFonts w:ascii="Tahoma" w:hAnsi="Tahoma" w:cs="Tahom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EC47420" w:rsidR="00E66558" w:rsidRPr="000B23F6" w:rsidRDefault="00EA512D">
            <w:pPr>
              <w:pStyle w:val="TableRowCentered"/>
              <w:jc w:val="left"/>
              <w:rPr>
                <w:rFonts w:ascii="Tahoma" w:hAnsi="Tahoma" w:cs="Tahoma"/>
                <w:i/>
                <w:sz w:val="22"/>
                <w:szCs w:val="22"/>
              </w:rPr>
            </w:pPr>
            <w:r w:rsidRPr="000B23F6">
              <w:rPr>
                <w:rFonts w:ascii="Tahoma" w:hAnsi="Tahoma" w:cs="Tahoma"/>
                <w:i/>
                <w:sz w:val="22"/>
                <w:szCs w:val="22"/>
              </w:rPr>
              <w:t xml:space="preserve">Lack of educational placement </w:t>
            </w:r>
            <w:r w:rsidR="008E40FE" w:rsidRPr="000B23F6">
              <w:rPr>
                <w:rFonts w:ascii="Tahoma" w:hAnsi="Tahoma" w:cs="Tahoma"/>
                <w:i/>
                <w:sz w:val="22"/>
                <w:szCs w:val="22"/>
              </w:rPr>
              <w:t xml:space="preserve">or training (NEET) </w:t>
            </w:r>
            <w:r w:rsidRPr="000B23F6">
              <w:rPr>
                <w:rFonts w:ascii="Tahoma" w:hAnsi="Tahoma" w:cs="Tahoma"/>
                <w:i/>
                <w:sz w:val="22"/>
                <w:szCs w:val="22"/>
              </w:rPr>
              <w:t>due to: temporary or permanent exclusion</w:t>
            </w:r>
            <w:r w:rsidR="008E40FE" w:rsidRPr="000B23F6">
              <w:rPr>
                <w:rFonts w:ascii="Tahoma" w:hAnsi="Tahoma" w:cs="Tahoma"/>
                <w:i/>
                <w:sz w:val="22"/>
                <w:szCs w:val="22"/>
              </w:rPr>
              <w:t xml:space="preserve"> from school, ongoing mental or physical health needs.</w:t>
            </w:r>
          </w:p>
        </w:tc>
      </w:tr>
      <w:tr w:rsidR="008E40FE" w:rsidRPr="000B23F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8E40FE" w:rsidRPr="000B23F6" w:rsidRDefault="008E40FE" w:rsidP="008E40FE">
            <w:pPr>
              <w:pStyle w:val="TableRow"/>
              <w:rPr>
                <w:rFonts w:ascii="Tahoma" w:hAnsi="Tahoma" w:cs="Tahoma"/>
                <w:sz w:val="22"/>
                <w:szCs w:val="22"/>
              </w:rPr>
            </w:pPr>
            <w:r w:rsidRPr="000B23F6">
              <w:rPr>
                <w:rFonts w:ascii="Tahoma" w:hAnsi="Tahoma" w:cs="Tahom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E3E1DAB" w:rsidR="008E40FE" w:rsidRPr="000B23F6" w:rsidRDefault="008E40FE" w:rsidP="008E40FE">
            <w:pPr>
              <w:pStyle w:val="TableRowCentered"/>
              <w:jc w:val="left"/>
              <w:rPr>
                <w:rFonts w:ascii="Tahoma" w:hAnsi="Tahoma" w:cs="Tahoma"/>
                <w:i/>
                <w:sz w:val="22"/>
                <w:szCs w:val="22"/>
              </w:rPr>
            </w:pPr>
            <w:r w:rsidRPr="000B23F6">
              <w:rPr>
                <w:rFonts w:ascii="Tahoma" w:hAnsi="Tahoma" w:cs="Tahoma"/>
                <w:i/>
                <w:color w:val="auto"/>
                <w:sz w:val="22"/>
                <w:szCs w:val="22"/>
              </w:rPr>
              <w:t>Our assessments, observations and discussions with pupils show that disadvantaged pupils are generally more likely to have language comprehension difficulties compared to non-disadvantaged pupils in our school.</w:t>
            </w:r>
          </w:p>
        </w:tc>
      </w:tr>
      <w:tr w:rsidR="008E40FE" w:rsidRPr="000B23F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8E40FE" w:rsidRPr="000B23F6" w:rsidRDefault="008E40FE" w:rsidP="008E40FE">
            <w:pPr>
              <w:pStyle w:val="TableRow"/>
              <w:rPr>
                <w:rFonts w:ascii="Tahoma" w:hAnsi="Tahoma" w:cs="Tahoma"/>
                <w:sz w:val="22"/>
                <w:szCs w:val="22"/>
              </w:rPr>
            </w:pPr>
            <w:r w:rsidRPr="000B23F6">
              <w:rPr>
                <w:rFonts w:ascii="Tahoma" w:hAnsi="Tahoma" w:cs="Tahom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860C841" w:rsidR="008E40FE" w:rsidRPr="000B23F6" w:rsidRDefault="008E40FE" w:rsidP="008E40FE">
            <w:pPr>
              <w:pStyle w:val="TableRowCentered"/>
              <w:jc w:val="left"/>
              <w:rPr>
                <w:rFonts w:ascii="Tahoma" w:hAnsi="Tahoma" w:cs="Tahoma"/>
                <w:i/>
                <w:iCs/>
                <w:sz w:val="22"/>
                <w:szCs w:val="22"/>
              </w:rPr>
            </w:pPr>
            <w:r w:rsidRPr="000B23F6">
              <w:rPr>
                <w:rFonts w:ascii="Tahoma" w:hAnsi="Tahoma" w:cs="Tahoma"/>
                <w:i/>
                <w:color w:val="auto"/>
                <w:sz w:val="22"/>
                <w:szCs w:val="22"/>
              </w:rPr>
              <w:t xml:space="preserve">Our assessments, observations and discussions with pupils show that disadvantaged pupils generally have greater challenges around communicating and expressing their needs than their peers, including difficulties in their expressive language and social interaction difficulties. </w:t>
            </w:r>
          </w:p>
        </w:tc>
      </w:tr>
      <w:tr w:rsidR="008E40FE" w:rsidRPr="000B23F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8E40FE" w:rsidRPr="000B23F6" w:rsidRDefault="008E40FE" w:rsidP="008E40FE">
            <w:pPr>
              <w:pStyle w:val="TableRow"/>
              <w:rPr>
                <w:rFonts w:ascii="Tahoma" w:hAnsi="Tahoma" w:cs="Tahoma"/>
                <w:sz w:val="22"/>
                <w:szCs w:val="22"/>
              </w:rPr>
            </w:pPr>
            <w:r w:rsidRPr="000B23F6">
              <w:rPr>
                <w:rFonts w:ascii="Tahoma" w:hAnsi="Tahoma" w:cs="Tahom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A6FAAA" w:rsidR="008E40FE" w:rsidRPr="000B23F6" w:rsidRDefault="008E40FE" w:rsidP="008E40FE">
            <w:pPr>
              <w:pStyle w:val="TableRowCentered"/>
              <w:jc w:val="left"/>
              <w:rPr>
                <w:rFonts w:ascii="Tahoma" w:hAnsi="Tahoma" w:cs="Tahoma"/>
                <w:i/>
                <w:iCs/>
                <w:sz w:val="22"/>
                <w:szCs w:val="22"/>
              </w:rPr>
            </w:pPr>
            <w:r w:rsidRPr="000B23F6">
              <w:rPr>
                <w:rFonts w:ascii="Tahoma" w:hAnsi="Tahoma" w:cs="Tahoma"/>
                <w:i/>
                <w:color w:val="auto"/>
                <w:sz w:val="22"/>
                <w:szCs w:val="22"/>
              </w:rPr>
              <w:t>Through observations and conversations with pupils and their families, we find that disadvantaged pupils generally have fewer opportunities to develop cultural capital outside of school.</w:t>
            </w:r>
          </w:p>
        </w:tc>
      </w:tr>
    </w:tbl>
    <w:p w14:paraId="2A7D54FF" w14:textId="77777777" w:rsidR="00E66558" w:rsidRPr="000B23F6" w:rsidRDefault="009D71E8">
      <w:pPr>
        <w:pStyle w:val="Heading2"/>
        <w:spacing w:before="600"/>
        <w:rPr>
          <w:rFonts w:ascii="Tahoma" w:hAnsi="Tahoma" w:cs="Tahoma"/>
          <w:sz w:val="28"/>
          <w:szCs w:val="28"/>
        </w:rPr>
      </w:pPr>
      <w:bookmarkStart w:id="17" w:name="_Toc443397160"/>
      <w:r w:rsidRPr="000B23F6">
        <w:rPr>
          <w:rFonts w:ascii="Tahoma" w:hAnsi="Tahoma" w:cs="Tahoma"/>
          <w:sz w:val="28"/>
          <w:szCs w:val="28"/>
        </w:rPr>
        <w:t xml:space="preserve">Intended outcomes </w:t>
      </w:r>
    </w:p>
    <w:p w14:paraId="2A7D5500" w14:textId="77777777" w:rsidR="00E66558" w:rsidRPr="000B23F6" w:rsidRDefault="009D71E8">
      <w:pPr>
        <w:rPr>
          <w:rFonts w:ascii="Tahoma" w:hAnsi="Tahoma" w:cs="Tahoma"/>
          <w:sz w:val="22"/>
          <w:szCs w:val="22"/>
        </w:rPr>
      </w:pPr>
      <w:r w:rsidRPr="000B23F6">
        <w:rPr>
          <w:rFonts w:ascii="Tahoma" w:hAnsi="Tahoma" w:cs="Tahoma"/>
          <w:color w:val="auto"/>
          <w:sz w:val="22"/>
          <w:szCs w:val="22"/>
        </w:rPr>
        <w:t xml:space="preserve">This explains the outcomes we are aiming for </w:t>
      </w:r>
      <w:r w:rsidRPr="000B23F6">
        <w:rPr>
          <w:rFonts w:ascii="Tahoma" w:hAnsi="Tahoma" w:cs="Tahoma"/>
          <w:b/>
          <w:bCs/>
          <w:color w:val="auto"/>
          <w:sz w:val="22"/>
          <w:szCs w:val="22"/>
        </w:rPr>
        <w:t>by the end of our current strategy plan</w:t>
      </w:r>
      <w:r w:rsidRPr="000B23F6">
        <w:rPr>
          <w:rFonts w:ascii="Tahoma" w:hAnsi="Tahoma" w:cs="Tahoma"/>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B23F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Success criteria</w:t>
            </w:r>
          </w:p>
        </w:tc>
      </w:tr>
      <w:tr w:rsidR="00E66558" w:rsidRPr="000B23F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6B0D47C" w:rsidR="00E66558" w:rsidRPr="000B23F6" w:rsidRDefault="006627FC">
            <w:pPr>
              <w:pStyle w:val="TableRow"/>
              <w:rPr>
                <w:rFonts w:ascii="Tahoma" w:hAnsi="Tahoma" w:cs="Tahoma"/>
                <w:sz w:val="22"/>
                <w:szCs w:val="22"/>
              </w:rPr>
            </w:pPr>
            <w:r w:rsidRPr="000B23F6">
              <w:rPr>
                <w:rFonts w:ascii="Tahoma" w:hAnsi="Tahoma" w:cs="Tahoma"/>
                <w:i/>
                <w:iCs/>
                <w:sz w:val="22"/>
                <w:szCs w:val="22"/>
              </w:rPr>
              <w:t>Disadvantaged students re-engage with learning and the school environment.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B3329B7" w:rsidR="00E66558" w:rsidRPr="000B23F6" w:rsidRDefault="006627FC">
            <w:pPr>
              <w:pStyle w:val="TableRowCentered"/>
              <w:jc w:val="left"/>
              <w:rPr>
                <w:rFonts w:ascii="Tahoma" w:hAnsi="Tahoma" w:cs="Tahoma"/>
                <w:i/>
                <w:sz w:val="22"/>
                <w:szCs w:val="22"/>
              </w:rPr>
            </w:pPr>
            <w:r w:rsidRPr="000B23F6">
              <w:rPr>
                <w:rFonts w:ascii="Tahoma" w:hAnsi="Tahoma" w:cs="Tahoma"/>
                <w:i/>
                <w:sz w:val="22"/>
                <w:szCs w:val="22"/>
              </w:rPr>
              <w:t>Clear improvement in engagement in education outcome measure from Entry point to Exit point for all disadvantaged students.</w:t>
            </w:r>
          </w:p>
        </w:tc>
      </w:tr>
      <w:tr w:rsidR="006627FC" w:rsidRPr="000B23F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23A4AEB" w:rsidR="006627FC" w:rsidRPr="000B23F6" w:rsidRDefault="006627FC" w:rsidP="000B23F6">
            <w:pPr>
              <w:pStyle w:val="TableRow"/>
              <w:rPr>
                <w:rFonts w:ascii="Tahoma" w:hAnsi="Tahoma" w:cs="Tahoma"/>
                <w:i/>
                <w:color w:val="auto"/>
                <w:sz w:val="22"/>
                <w:szCs w:val="22"/>
              </w:rPr>
            </w:pPr>
            <w:r w:rsidRPr="000B23F6">
              <w:rPr>
                <w:rFonts w:ascii="Tahoma" w:hAnsi="Tahoma" w:cs="Tahoma"/>
                <w:i/>
                <w:color w:val="auto"/>
                <w:sz w:val="22"/>
                <w:szCs w:val="22"/>
              </w:rPr>
              <w:t>Disadvantaged pupils at secondary feel better prepared for the next step of their educational journey career progression and / or HE opportunities through mentoring, work experience and opportunity.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158E2E0" w:rsidR="006627FC" w:rsidRPr="000B23F6" w:rsidRDefault="006627FC" w:rsidP="000B23F6">
            <w:pPr>
              <w:spacing w:before="60" w:after="120" w:line="240" w:lineRule="auto"/>
              <w:ind w:right="57"/>
              <w:textAlignment w:val="baseline"/>
              <w:rPr>
                <w:rFonts w:ascii="Tahoma" w:hAnsi="Tahoma" w:cs="Tahoma"/>
                <w:i/>
                <w:color w:val="auto"/>
                <w:sz w:val="22"/>
                <w:szCs w:val="22"/>
                <w:lang w:eastAsia="en-US"/>
              </w:rPr>
            </w:pPr>
            <w:r w:rsidRPr="000B23F6">
              <w:rPr>
                <w:rFonts w:ascii="Tahoma" w:hAnsi="Tahoma" w:cs="Tahoma"/>
                <w:i/>
                <w:color w:val="auto"/>
                <w:sz w:val="22"/>
                <w:szCs w:val="22"/>
                <w:lang w:eastAsia="en-US"/>
              </w:rPr>
              <w:t>All disadvantaged pupils are able to access high quality work experience and careers mentoring, as well as training or enrichment opportunities which directly benefit them in the next phase of their educational journey.</w:t>
            </w:r>
          </w:p>
        </w:tc>
      </w:tr>
      <w:tr w:rsidR="008E40FE" w:rsidRPr="000B23F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D03B3EC" w:rsidR="008E40FE" w:rsidRPr="000B23F6" w:rsidRDefault="008E40FE" w:rsidP="008E40FE">
            <w:pPr>
              <w:pStyle w:val="TableRow"/>
              <w:rPr>
                <w:rFonts w:ascii="Tahoma" w:hAnsi="Tahoma" w:cs="Tahoma"/>
                <w:i/>
                <w:sz w:val="22"/>
                <w:szCs w:val="22"/>
              </w:rPr>
            </w:pPr>
            <w:r w:rsidRPr="000B23F6">
              <w:rPr>
                <w:rFonts w:ascii="Tahoma" w:hAnsi="Tahoma" w:cs="Tahoma"/>
                <w:i/>
                <w:color w:val="auto"/>
                <w:sz w:val="22"/>
                <w:szCs w:val="22"/>
              </w:rPr>
              <w:t>Improved language comprehension for disadvantaged pupils</w:t>
            </w:r>
            <w:r w:rsidRPr="000B23F6">
              <w:rPr>
                <w:rFonts w:ascii="Tahoma" w:hAnsi="Tahoma" w:cs="Tahoma"/>
                <w:i/>
                <w:iCs/>
                <w:color w:val="auto"/>
                <w:sz w:val="22"/>
                <w:szCs w:val="22"/>
              </w:rPr>
              <w:t xml:space="preserve"> so that they can independently comprehend subject-specific texts with challenging terminology.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6859BB3" w:rsidR="008E40FE" w:rsidRPr="000B23F6" w:rsidRDefault="008E40FE" w:rsidP="008E40FE">
            <w:pPr>
              <w:pStyle w:val="TableRowCentered"/>
              <w:jc w:val="left"/>
              <w:rPr>
                <w:rFonts w:ascii="Tahoma" w:hAnsi="Tahoma" w:cs="Tahoma"/>
                <w:i/>
                <w:sz w:val="22"/>
                <w:szCs w:val="22"/>
              </w:rPr>
            </w:pPr>
            <w:r w:rsidRPr="000B23F6">
              <w:rPr>
                <w:rFonts w:ascii="Tahoma" w:hAnsi="Tahoma" w:cs="Tahoma"/>
                <w:i/>
                <w:color w:val="auto"/>
                <w:sz w:val="22"/>
                <w:szCs w:val="22"/>
              </w:rPr>
              <w:t>When appropriate, and if able to engage, , assessment of pupils’ language comprehension on entry and exit to show improvement in outcome measure of assessment undertaken (to be decided).</w:t>
            </w:r>
          </w:p>
        </w:tc>
      </w:tr>
      <w:tr w:rsidR="008E40FE" w:rsidRPr="000B23F6" w14:paraId="2719D1E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081C" w14:textId="0851ABF1" w:rsidR="008E40FE" w:rsidRPr="000B23F6" w:rsidRDefault="008E40FE" w:rsidP="008E40FE">
            <w:pPr>
              <w:pStyle w:val="TableRow"/>
              <w:rPr>
                <w:rFonts w:ascii="Tahoma" w:hAnsi="Tahoma" w:cs="Tahoma"/>
                <w:i/>
                <w:sz w:val="22"/>
                <w:szCs w:val="22"/>
              </w:rPr>
            </w:pPr>
            <w:r w:rsidRPr="000B23F6">
              <w:rPr>
                <w:rFonts w:ascii="Tahoma" w:hAnsi="Tahoma" w:cs="Tahoma"/>
                <w:i/>
                <w:color w:val="auto"/>
                <w:sz w:val="22"/>
                <w:szCs w:val="22"/>
              </w:rPr>
              <w:t>Pupils can use a range of communication systems to aid their understanding and to develop expressive communication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DC30" w14:textId="403DE1DE" w:rsidR="008E40FE" w:rsidRPr="000B23F6" w:rsidRDefault="008E40FE" w:rsidP="008E40FE">
            <w:pPr>
              <w:pStyle w:val="TableRowCentered"/>
              <w:jc w:val="left"/>
              <w:rPr>
                <w:rFonts w:ascii="Tahoma" w:hAnsi="Tahoma" w:cs="Tahoma"/>
                <w:i/>
                <w:sz w:val="22"/>
                <w:szCs w:val="22"/>
              </w:rPr>
            </w:pPr>
            <w:r w:rsidRPr="000B23F6">
              <w:rPr>
                <w:rFonts w:ascii="Tahoma" w:hAnsi="Tahoma" w:cs="Tahoma"/>
                <w:i/>
                <w:color w:val="auto"/>
                <w:sz w:val="22"/>
                <w:szCs w:val="22"/>
              </w:rPr>
              <w:t>Through achievement of EHC plan termly outcomes.</w:t>
            </w:r>
          </w:p>
        </w:tc>
      </w:tr>
      <w:tr w:rsidR="008E40FE" w:rsidRPr="000B23F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10EC6A9" w:rsidR="008E40FE" w:rsidRPr="000B23F6" w:rsidRDefault="008E40FE" w:rsidP="008E40FE">
            <w:pPr>
              <w:pStyle w:val="TableRow"/>
              <w:rPr>
                <w:rFonts w:ascii="Tahoma" w:hAnsi="Tahoma" w:cs="Tahoma"/>
                <w:i/>
                <w:sz w:val="22"/>
                <w:szCs w:val="22"/>
              </w:rPr>
            </w:pPr>
            <w:r w:rsidRPr="000B23F6">
              <w:rPr>
                <w:rFonts w:ascii="Tahoma" w:hAnsi="Tahoma" w:cs="Tahoma"/>
                <w:i/>
                <w:color w:val="auto"/>
                <w:sz w:val="22"/>
                <w:szCs w:val="22"/>
              </w:rPr>
              <w:t xml:space="preserve">Disadvantaged pupils have greater confidence and independence to help them engage more with the wider community and prepare for adulthood.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EE80009" w:rsidR="008E40FE" w:rsidRPr="000B23F6" w:rsidRDefault="008E40FE" w:rsidP="008E40FE">
            <w:pPr>
              <w:pStyle w:val="TableRowCentered"/>
              <w:jc w:val="left"/>
              <w:rPr>
                <w:rFonts w:ascii="Tahoma" w:hAnsi="Tahoma" w:cs="Tahoma"/>
                <w:i/>
                <w:sz w:val="22"/>
                <w:szCs w:val="22"/>
              </w:rPr>
            </w:pPr>
            <w:r w:rsidRPr="000B23F6">
              <w:rPr>
                <w:rFonts w:ascii="Tahoma" w:hAnsi="Tahoma" w:cs="Tahoma"/>
                <w:i/>
                <w:color w:val="auto"/>
                <w:sz w:val="22"/>
                <w:szCs w:val="22"/>
              </w:rPr>
              <w:t xml:space="preserve">Through observations and discussions with pupils and their families. </w:t>
            </w:r>
          </w:p>
        </w:tc>
      </w:tr>
    </w:tbl>
    <w:p w14:paraId="2A06959E" w14:textId="5A048C7B" w:rsidR="00120AB1" w:rsidRDefault="00120AB1">
      <w:pPr>
        <w:suppressAutoHyphens w:val="0"/>
        <w:spacing w:after="0" w:line="240" w:lineRule="auto"/>
        <w:rPr>
          <w:b/>
          <w:color w:val="104F75"/>
          <w:sz w:val="32"/>
          <w:szCs w:val="32"/>
        </w:rPr>
      </w:pPr>
    </w:p>
    <w:p w14:paraId="2A7D5512" w14:textId="7B489199" w:rsidR="00E66558" w:rsidRPr="000B23F6" w:rsidRDefault="009D71E8">
      <w:pPr>
        <w:pStyle w:val="Heading2"/>
        <w:rPr>
          <w:rFonts w:ascii="Tahoma" w:hAnsi="Tahoma" w:cs="Tahoma"/>
          <w:sz w:val="28"/>
          <w:szCs w:val="28"/>
        </w:rPr>
      </w:pPr>
      <w:r w:rsidRPr="000B23F6">
        <w:rPr>
          <w:rFonts w:ascii="Tahoma" w:hAnsi="Tahoma" w:cs="Tahoma"/>
          <w:sz w:val="28"/>
          <w:szCs w:val="28"/>
        </w:rPr>
        <w:lastRenderedPageBreak/>
        <w:t>Activity in this academic year</w:t>
      </w:r>
    </w:p>
    <w:p w14:paraId="2A7D5513" w14:textId="77777777" w:rsidR="00E66558" w:rsidRPr="000B23F6" w:rsidRDefault="009D71E8">
      <w:pPr>
        <w:spacing w:after="480"/>
        <w:rPr>
          <w:rFonts w:ascii="Tahoma" w:hAnsi="Tahoma" w:cs="Tahoma"/>
          <w:sz w:val="22"/>
          <w:szCs w:val="22"/>
        </w:rPr>
      </w:pPr>
      <w:r w:rsidRPr="000B23F6">
        <w:rPr>
          <w:rFonts w:ascii="Tahoma" w:hAnsi="Tahoma" w:cs="Tahoma"/>
          <w:sz w:val="22"/>
          <w:szCs w:val="22"/>
        </w:rPr>
        <w:t xml:space="preserve">This details how we intend to spend our pupil premium (and recovery premium funding) </w:t>
      </w:r>
      <w:r w:rsidRPr="000B23F6">
        <w:rPr>
          <w:rFonts w:ascii="Tahoma" w:hAnsi="Tahoma" w:cs="Tahoma"/>
          <w:b/>
          <w:bCs/>
          <w:sz w:val="22"/>
          <w:szCs w:val="22"/>
        </w:rPr>
        <w:t>this academic year</w:t>
      </w:r>
      <w:r w:rsidRPr="000B23F6">
        <w:rPr>
          <w:rFonts w:ascii="Tahoma" w:hAnsi="Tahoma" w:cs="Tahoma"/>
          <w:sz w:val="22"/>
          <w:szCs w:val="22"/>
        </w:rPr>
        <w:t xml:space="preserve"> to address the challenges listed above.</w:t>
      </w:r>
    </w:p>
    <w:p w14:paraId="2A7D5514" w14:textId="77777777" w:rsidR="00E66558" w:rsidRPr="000B23F6" w:rsidRDefault="009D71E8">
      <w:pPr>
        <w:pStyle w:val="Heading3"/>
        <w:rPr>
          <w:rFonts w:ascii="Tahoma" w:hAnsi="Tahoma" w:cs="Tahoma"/>
          <w:sz w:val="22"/>
          <w:szCs w:val="22"/>
        </w:rPr>
      </w:pPr>
      <w:r w:rsidRPr="000B23F6">
        <w:rPr>
          <w:rFonts w:ascii="Tahoma" w:hAnsi="Tahoma" w:cs="Tahoma"/>
          <w:sz w:val="22"/>
          <w:szCs w:val="22"/>
        </w:rPr>
        <w:t>Teaching (for example, CPD, recruitment and retention)</w:t>
      </w:r>
    </w:p>
    <w:p w14:paraId="2A7D5515" w14:textId="77777777" w:rsidR="00E66558" w:rsidRPr="000B23F6" w:rsidRDefault="009D71E8">
      <w:pPr>
        <w:rPr>
          <w:rFonts w:ascii="Tahoma" w:hAnsi="Tahoma" w:cs="Tahoma"/>
          <w:sz w:val="22"/>
          <w:szCs w:val="22"/>
        </w:rPr>
      </w:pPr>
      <w:r w:rsidRPr="000B23F6">
        <w:rPr>
          <w:rFonts w:ascii="Tahoma" w:hAnsi="Tahoma" w:cs="Tahoma"/>
          <w:sz w:val="22"/>
          <w:szCs w:val="22"/>
        </w:rPr>
        <w:t xml:space="preserve">Budgeted cost: £ </w:t>
      </w:r>
      <w:r w:rsidRPr="000B23F6">
        <w:rPr>
          <w:rFonts w:ascii="Tahoma" w:hAnsi="Tahoma" w:cs="Tahoma"/>
          <w:i/>
          <w:iCs/>
          <w:sz w:val="22"/>
          <w:szCs w:val="22"/>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B23F6"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Challenge number(s) addressed</w:t>
            </w:r>
          </w:p>
        </w:tc>
      </w:tr>
      <w:tr w:rsidR="00E66558" w:rsidRPr="000B23F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Pr="000B23F6" w:rsidRDefault="009D71E8">
            <w:pPr>
              <w:pStyle w:val="TableRow"/>
              <w:rPr>
                <w:rFonts w:ascii="Tahoma" w:hAnsi="Tahoma" w:cs="Tahoma"/>
                <w:sz w:val="22"/>
                <w:szCs w:val="22"/>
              </w:rPr>
            </w:pPr>
            <w:r w:rsidRPr="000B23F6">
              <w:rPr>
                <w:rFonts w:ascii="Tahoma" w:hAnsi="Tahoma" w:cs="Tahoma"/>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Pr="000B23F6" w:rsidRDefault="00E66558">
            <w:pPr>
              <w:pStyle w:val="TableRowCentered"/>
              <w:jc w:val="left"/>
              <w:rPr>
                <w:rFonts w:ascii="Tahoma" w:hAnsi="Tahoma" w:cs="Tahoma"/>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Pr="000B23F6" w:rsidRDefault="00E66558">
            <w:pPr>
              <w:pStyle w:val="TableRowCentered"/>
              <w:jc w:val="left"/>
              <w:rPr>
                <w:rFonts w:ascii="Tahoma" w:hAnsi="Tahoma" w:cs="Tahoma"/>
                <w:sz w:val="22"/>
                <w:szCs w:val="22"/>
              </w:rPr>
            </w:pPr>
          </w:p>
        </w:tc>
      </w:tr>
      <w:tr w:rsidR="00E66558" w:rsidRPr="000B23F6"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Pr="000B23F6" w:rsidRDefault="00E66558">
            <w:pPr>
              <w:pStyle w:val="TableRow"/>
              <w:rPr>
                <w:rFonts w:ascii="Tahoma" w:hAnsi="Tahoma" w:cs="Tahoma"/>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Pr="000B23F6" w:rsidRDefault="00E66558">
            <w:pPr>
              <w:pStyle w:val="TableRowCentered"/>
              <w:jc w:val="left"/>
              <w:rPr>
                <w:rFonts w:ascii="Tahoma" w:hAnsi="Tahoma" w:cs="Tahoma"/>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Pr="000B23F6" w:rsidRDefault="00E66558">
            <w:pPr>
              <w:pStyle w:val="TableRowCentered"/>
              <w:jc w:val="left"/>
              <w:rPr>
                <w:rFonts w:ascii="Tahoma" w:hAnsi="Tahoma" w:cs="Tahoma"/>
                <w:sz w:val="22"/>
                <w:szCs w:val="22"/>
              </w:rPr>
            </w:pPr>
          </w:p>
        </w:tc>
      </w:tr>
    </w:tbl>
    <w:p w14:paraId="2A7D5522" w14:textId="77777777" w:rsidR="00E66558" w:rsidRPr="000B23F6" w:rsidRDefault="00E66558">
      <w:pPr>
        <w:keepNext/>
        <w:spacing w:after="60"/>
        <w:outlineLvl w:val="1"/>
        <w:rPr>
          <w:rFonts w:ascii="Tahoma" w:hAnsi="Tahoma" w:cs="Tahoma"/>
          <w:sz w:val="22"/>
          <w:szCs w:val="22"/>
        </w:rPr>
      </w:pPr>
    </w:p>
    <w:p w14:paraId="2A7D5523" w14:textId="1DC08891" w:rsidR="00E66558" w:rsidRPr="000B23F6" w:rsidRDefault="009D71E8">
      <w:pPr>
        <w:rPr>
          <w:rFonts w:ascii="Tahoma" w:hAnsi="Tahoma" w:cs="Tahoma"/>
          <w:b/>
          <w:bCs/>
          <w:color w:val="104F75"/>
          <w:sz w:val="22"/>
          <w:szCs w:val="22"/>
        </w:rPr>
      </w:pPr>
      <w:r w:rsidRPr="000B23F6">
        <w:rPr>
          <w:rFonts w:ascii="Tahoma" w:hAnsi="Tahoma" w:cs="Tahoma"/>
          <w:b/>
          <w:bCs/>
          <w:color w:val="104F75"/>
          <w:sz w:val="22"/>
          <w:szCs w:val="22"/>
        </w:rPr>
        <w:t xml:space="preserve">Targeted academic support (for example, </w:t>
      </w:r>
      <w:r w:rsidR="00D33FE5" w:rsidRPr="000B23F6">
        <w:rPr>
          <w:rFonts w:ascii="Tahoma" w:hAnsi="Tahoma" w:cs="Tahoma"/>
          <w:b/>
          <w:bCs/>
          <w:color w:val="104F75"/>
          <w:sz w:val="22"/>
          <w:szCs w:val="22"/>
        </w:rPr>
        <w:t xml:space="preserve">tutoring, one-to-one support </w:t>
      </w:r>
      <w:r w:rsidRPr="000B23F6">
        <w:rPr>
          <w:rFonts w:ascii="Tahoma" w:hAnsi="Tahoma" w:cs="Tahoma"/>
          <w:b/>
          <w:bCs/>
          <w:color w:val="104F75"/>
          <w:sz w:val="22"/>
          <w:szCs w:val="22"/>
        </w:rPr>
        <w:t xml:space="preserve">structured interventions) </w:t>
      </w:r>
    </w:p>
    <w:p w14:paraId="2A7D5524" w14:textId="77777777" w:rsidR="00E66558" w:rsidRPr="000B23F6" w:rsidRDefault="009D71E8">
      <w:pPr>
        <w:rPr>
          <w:rFonts w:ascii="Tahoma" w:hAnsi="Tahoma" w:cs="Tahoma"/>
          <w:sz w:val="22"/>
          <w:szCs w:val="22"/>
        </w:rPr>
      </w:pPr>
      <w:r w:rsidRPr="000B23F6">
        <w:rPr>
          <w:rFonts w:ascii="Tahoma" w:hAnsi="Tahoma" w:cs="Tahoma"/>
          <w:sz w:val="22"/>
          <w:szCs w:val="22"/>
        </w:rPr>
        <w:t xml:space="preserve">Budgeted cost: £ </w:t>
      </w:r>
      <w:r w:rsidRPr="000B23F6">
        <w:rPr>
          <w:rFonts w:ascii="Tahoma" w:hAnsi="Tahoma" w:cs="Tahoma"/>
          <w:i/>
          <w:iCs/>
          <w:sz w:val="22"/>
          <w:szCs w:val="22"/>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B23F6"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Challenge number(s) addressed</w:t>
            </w:r>
          </w:p>
        </w:tc>
      </w:tr>
      <w:tr w:rsidR="00E66558" w:rsidRPr="000B23F6"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Pr="000B23F6" w:rsidRDefault="009D71E8">
            <w:pPr>
              <w:pStyle w:val="TableRow"/>
              <w:rPr>
                <w:rFonts w:ascii="Tahoma" w:hAnsi="Tahoma" w:cs="Tahoma"/>
                <w:sz w:val="22"/>
                <w:szCs w:val="22"/>
              </w:rPr>
            </w:pPr>
            <w:r w:rsidRPr="000B23F6">
              <w:rPr>
                <w:rFonts w:ascii="Tahoma" w:hAnsi="Tahoma" w:cs="Tahoma"/>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Pr="000B23F6" w:rsidRDefault="00E66558">
            <w:pPr>
              <w:pStyle w:val="TableRowCentered"/>
              <w:jc w:val="left"/>
              <w:rPr>
                <w:rFonts w:ascii="Tahoma" w:hAnsi="Tahoma" w:cs="Tahoma"/>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Pr="000B23F6" w:rsidRDefault="00E66558">
            <w:pPr>
              <w:pStyle w:val="TableRowCentered"/>
              <w:jc w:val="left"/>
              <w:rPr>
                <w:rFonts w:ascii="Tahoma" w:hAnsi="Tahoma" w:cs="Tahoma"/>
                <w:sz w:val="22"/>
                <w:szCs w:val="22"/>
              </w:rPr>
            </w:pPr>
          </w:p>
        </w:tc>
      </w:tr>
      <w:tr w:rsidR="00E66558" w:rsidRPr="000B23F6"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Pr="000B23F6" w:rsidRDefault="00E66558">
            <w:pPr>
              <w:pStyle w:val="TableRow"/>
              <w:rPr>
                <w:rFonts w:ascii="Tahoma" w:hAnsi="Tahoma" w:cs="Tahoma"/>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Pr="000B23F6" w:rsidRDefault="00E66558">
            <w:pPr>
              <w:pStyle w:val="TableRowCentered"/>
              <w:jc w:val="left"/>
              <w:rPr>
                <w:rFonts w:ascii="Tahoma" w:hAnsi="Tahoma" w:cs="Tahoma"/>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Pr="000B23F6" w:rsidRDefault="00E66558">
            <w:pPr>
              <w:pStyle w:val="TableRowCentered"/>
              <w:jc w:val="left"/>
              <w:rPr>
                <w:rFonts w:ascii="Tahoma" w:hAnsi="Tahoma" w:cs="Tahoma"/>
                <w:sz w:val="22"/>
                <w:szCs w:val="22"/>
              </w:rPr>
            </w:pPr>
          </w:p>
        </w:tc>
      </w:tr>
    </w:tbl>
    <w:p w14:paraId="2A7D5531" w14:textId="77777777" w:rsidR="00E66558" w:rsidRPr="000B23F6" w:rsidRDefault="00E66558">
      <w:pPr>
        <w:spacing w:after="0"/>
        <w:rPr>
          <w:rFonts w:ascii="Tahoma" w:hAnsi="Tahoma" w:cs="Tahoma"/>
          <w:b/>
          <w:color w:val="104F75"/>
          <w:sz w:val="22"/>
          <w:szCs w:val="22"/>
        </w:rPr>
      </w:pPr>
    </w:p>
    <w:p w14:paraId="2A7D5532" w14:textId="59A68BC3" w:rsidR="00E66558" w:rsidRPr="000B23F6" w:rsidRDefault="009D71E8">
      <w:pPr>
        <w:rPr>
          <w:rFonts w:ascii="Tahoma" w:hAnsi="Tahoma" w:cs="Tahoma"/>
          <w:b/>
          <w:color w:val="104F75"/>
          <w:sz w:val="22"/>
          <w:szCs w:val="22"/>
        </w:rPr>
      </w:pPr>
      <w:r w:rsidRPr="000B23F6">
        <w:rPr>
          <w:rFonts w:ascii="Tahoma" w:hAnsi="Tahoma" w:cs="Tahoma"/>
          <w:b/>
          <w:color w:val="104F75"/>
          <w:sz w:val="22"/>
          <w:szCs w:val="22"/>
        </w:rPr>
        <w:t>Wider strategies (for example, related to attendance, behaviour, wellbeing)</w:t>
      </w:r>
    </w:p>
    <w:p w14:paraId="2A7D5533" w14:textId="77777777" w:rsidR="00E66558" w:rsidRPr="000B23F6" w:rsidRDefault="009D71E8">
      <w:pPr>
        <w:spacing w:before="240" w:after="120"/>
        <w:rPr>
          <w:rFonts w:ascii="Tahoma" w:hAnsi="Tahoma" w:cs="Tahoma"/>
          <w:sz w:val="22"/>
          <w:szCs w:val="22"/>
        </w:rPr>
      </w:pPr>
      <w:r w:rsidRPr="000B23F6">
        <w:rPr>
          <w:rFonts w:ascii="Tahoma" w:hAnsi="Tahoma" w:cs="Tahoma"/>
          <w:sz w:val="22"/>
          <w:szCs w:val="22"/>
        </w:rPr>
        <w:t xml:space="preserve">Budgeted cost: £ </w:t>
      </w:r>
      <w:r w:rsidRPr="000B23F6">
        <w:rPr>
          <w:rFonts w:ascii="Tahoma" w:hAnsi="Tahoma" w:cs="Tahoma"/>
          <w:i/>
          <w:iCs/>
          <w:sz w:val="22"/>
          <w:szCs w:val="22"/>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B23F6"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Challenge number(s) addressed</w:t>
            </w:r>
          </w:p>
        </w:tc>
      </w:tr>
      <w:tr w:rsidR="00E66558" w:rsidRPr="000B23F6"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Pr="000B23F6" w:rsidRDefault="009D71E8">
            <w:pPr>
              <w:pStyle w:val="TableRow"/>
              <w:rPr>
                <w:rFonts w:ascii="Tahoma" w:hAnsi="Tahoma" w:cs="Tahoma"/>
                <w:sz w:val="22"/>
                <w:szCs w:val="22"/>
              </w:rPr>
            </w:pPr>
            <w:r w:rsidRPr="000B23F6">
              <w:rPr>
                <w:rFonts w:ascii="Tahoma" w:hAnsi="Tahoma" w:cs="Tahoma"/>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Pr="000B23F6" w:rsidRDefault="00E66558">
            <w:pPr>
              <w:pStyle w:val="TableRowCentered"/>
              <w:jc w:val="left"/>
              <w:rPr>
                <w:rFonts w:ascii="Tahoma" w:hAnsi="Tahoma" w:cs="Tahoma"/>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Pr="000B23F6" w:rsidRDefault="00E66558">
            <w:pPr>
              <w:pStyle w:val="TableRowCentered"/>
              <w:jc w:val="left"/>
              <w:rPr>
                <w:rFonts w:ascii="Tahoma" w:hAnsi="Tahoma" w:cs="Tahoma"/>
                <w:sz w:val="22"/>
                <w:szCs w:val="22"/>
              </w:rPr>
            </w:pPr>
          </w:p>
        </w:tc>
      </w:tr>
      <w:tr w:rsidR="00E66558" w:rsidRPr="000B23F6"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Pr="000B23F6" w:rsidRDefault="00E66558">
            <w:pPr>
              <w:pStyle w:val="TableRow"/>
              <w:rPr>
                <w:rFonts w:ascii="Tahoma" w:hAnsi="Tahoma" w:cs="Tahoma"/>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0B23F6" w:rsidRDefault="00E66558">
            <w:pPr>
              <w:pStyle w:val="TableRowCentered"/>
              <w:jc w:val="left"/>
              <w:rPr>
                <w:rFonts w:ascii="Tahoma" w:hAnsi="Tahoma" w:cs="Tahoma"/>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Pr="000B23F6" w:rsidRDefault="00E66558">
            <w:pPr>
              <w:pStyle w:val="TableRowCentered"/>
              <w:jc w:val="left"/>
              <w:rPr>
                <w:rFonts w:ascii="Tahoma" w:hAnsi="Tahoma" w:cs="Tahoma"/>
                <w:sz w:val="22"/>
                <w:szCs w:val="22"/>
              </w:rPr>
            </w:pPr>
          </w:p>
        </w:tc>
      </w:tr>
    </w:tbl>
    <w:p w14:paraId="2A7D5540" w14:textId="77777777" w:rsidR="00E66558" w:rsidRPr="000B23F6" w:rsidRDefault="00E66558">
      <w:pPr>
        <w:spacing w:before="240" w:after="0"/>
        <w:rPr>
          <w:rFonts w:ascii="Tahoma" w:hAnsi="Tahoma" w:cs="Tahoma"/>
          <w:b/>
          <w:bCs/>
          <w:color w:val="104F75"/>
          <w:sz w:val="22"/>
          <w:szCs w:val="22"/>
        </w:rPr>
      </w:pPr>
    </w:p>
    <w:p w14:paraId="2A7D5541" w14:textId="77777777" w:rsidR="00E66558" w:rsidRPr="000B23F6" w:rsidRDefault="009D71E8" w:rsidP="00120AB1">
      <w:pPr>
        <w:rPr>
          <w:rFonts w:ascii="Tahoma" w:hAnsi="Tahoma" w:cs="Tahoma"/>
          <w:sz w:val="22"/>
          <w:szCs w:val="22"/>
        </w:rPr>
      </w:pPr>
      <w:r w:rsidRPr="000B23F6">
        <w:rPr>
          <w:rFonts w:ascii="Tahoma" w:hAnsi="Tahoma" w:cs="Tahoma"/>
          <w:b/>
          <w:bCs/>
          <w:color w:val="104F75"/>
          <w:sz w:val="22"/>
          <w:szCs w:val="22"/>
        </w:rPr>
        <w:t xml:space="preserve">Total budgeted cost: £ </w:t>
      </w:r>
      <w:r w:rsidRPr="000B23F6">
        <w:rPr>
          <w:rFonts w:ascii="Tahoma" w:hAnsi="Tahoma" w:cs="Tahoma"/>
          <w:i/>
          <w:iCs/>
          <w:color w:val="104F75"/>
          <w:sz w:val="22"/>
          <w:szCs w:val="22"/>
        </w:rPr>
        <w:t>[insert sum of 3 amounts stated above]</w:t>
      </w:r>
    </w:p>
    <w:p w14:paraId="2A7D5542" w14:textId="77777777" w:rsidR="00E66558" w:rsidRPr="000B23F6" w:rsidRDefault="009D71E8">
      <w:pPr>
        <w:pStyle w:val="Heading1"/>
        <w:rPr>
          <w:rFonts w:ascii="Tahoma" w:hAnsi="Tahoma" w:cs="Tahoma"/>
          <w:szCs w:val="36"/>
        </w:rPr>
      </w:pPr>
      <w:r w:rsidRPr="000B23F6">
        <w:rPr>
          <w:rFonts w:ascii="Tahoma" w:hAnsi="Tahoma" w:cs="Tahoma"/>
          <w:szCs w:val="36"/>
        </w:rPr>
        <w:lastRenderedPageBreak/>
        <w:t>Part B: Review of outcomes in the previous academic year</w:t>
      </w:r>
    </w:p>
    <w:p w14:paraId="2A7D5543" w14:textId="77777777" w:rsidR="00E66558" w:rsidRPr="000B23F6" w:rsidRDefault="009D71E8">
      <w:pPr>
        <w:pStyle w:val="Heading2"/>
        <w:rPr>
          <w:rFonts w:ascii="Tahoma" w:hAnsi="Tahoma" w:cs="Tahoma"/>
          <w:sz w:val="28"/>
          <w:szCs w:val="28"/>
        </w:rPr>
      </w:pPr>
      <w:r w:rsidRPr="000B23F6">
        <w:rPr>
          <w:rFonts w:ascii="Tahoma" w:hAnsi="Tahoma" w:cs="Tahoma"/>
          <w:sz w:val="28"/>
          <w:szCs w:val="28"/>
        </w:rPr>
        <w:t>Pupil premium strategy outcomes</w:t>
      </w:r>
    </w:p>
    <w:p w14:paraId="2A7D5544" w14:textId="77777777" w:rsidR="00E66558" w:rsidRPr="000B23F6" w:rsidRDefault="009D71E8">
      <w:pPr>
        <w:rPr>
          <w:rFonts w:ascii="Tahoma" w:hAnsi="Tahoma" w:cs="Tahoma"/>
          <w:sz w:val="22"/>
          <w:szCs w:val="22"/>
        </w:rPr>
      </w:pPr>
      <w:r w:rsidRPr="000B23F6">
        <w:rPr>
          <w:rFonts w:ascii="Tahoma" w:hAnsi="Tahoma" w:cs="Tahoma"/>
          <w:sz w:val="22"/>
          <w:szCs w:val="22"/>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0B23F6"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Pr="000B23F6" w:rsidRDefault="009D71E8">
            <w:pPr>
              <w:spacing w:before="120"/>
              <w:rPr>
                <w:rFonts w:ascii="Tahoma" w:hAnsi="Tahoma" w:cs="Tahoma"/>
                <w:sz w:val="22"/>
                <w:szCs w:val="22"/>
              </w:rPr>
            </w:pPr>
            <w:r w:rsidRPr="000B23F6">
              <w:rPr>
                <w:rFonts w:ascii="Tahoma" w:hAnsi="Tahoma" w:cs="Tahoma"/>
                <w:i/>
                <w:sz w:val="22"/>
                <w:szCs w:val="22"/>
              </w:rPr>
              <w:t xml:space="preserve">Due to COVID-19, performance measures have not been published for 2020 to 2021, and 2020 to 2021 results will not be used to hold schools to account. </w:t>
            </w:r>
            <w:r w:rsidRPr="000B23F6">
              <w:rPr>
                <w:rFonts w:ascii="Tahoma" w:hAnsi="Tahoma" w:cs="Tahoma"/>
                <w:i/>
                <w:sz w:val="22"/>
                <w:szCs w:val="22"/>
                <w:lang w:eastAsia="en-US"/>
              </w:rPr>
              <w:t>Given this, please point to any other pupil evaluations undertaken during the 2020 to 2021 academic year, for example, standardised teacher administered tests or diagnostic assessments such as rubrics or scales.</w:t>
            </w:r>
          </w:p>
          <w:p w14:paraId="3FFE4AB7" w14:textId="09F1484B" w:rsidR="00E66558" w:rsidRPr="000B23F6" w:rsidRDefault="009D71E8">
            <w:pPr>
              <w:rPr>
                <w:rFonts w:ascii="Tahoma" w:hAnsi="Tahoma" w:cs="Tahoma"/>
                <w:i/>
                <w:sz w:val="22"/>
                <w:szCs w:val="22"/>
                <w:lang w:eastAsia="en-US"/>
              </w:rPr>
            </w:pPr>
            <w:r w:rsidRPr="000B23F6">
              <w:rPr>
                <w:rFonts w:ascii="Tahoma" w:hAnsi="Tahoma" w:cs="Tahoma"/>
                <w:i/>
                <w:sz w:val="22"/>
                <w:szCs w:val="22"/>
                <w:lang w:eastAsia="en-US"/>
              </w:rPr>
              <w:t xml:space="preserve">If last year marked the end of a previous pupil premium strategy plan, what is your assessment of how successfully the intended outcomes of that plan were met? </w:t>
            </w:r>
          </w:p>
          <w:p w14:paraId="086F1E0C" w14:textId="0F6709C8" w:rsidR="007E1892" w:rsidRPr="000B23F6" w:rsidRDefault="007E1892">
            <w:pPr>
              <w:rPr>
                <w:rFonts w:ascii="Tahoma" w:hAnsi="Tahoma" w:cs="Tahoma"/>
                <w:sz w:val="22"/>
                <w:szCs w:val="22"/>
                <w:lang w:eastAsia="en-US"/>
              </w:rPr>
            </w:pPr>
            <w:r w:rsidRPr="000B23F6">
              <w:rPr>
                <w:rFonts w:ascii="Tahoma" w:hAnsi="Tahoma" w:cs="Tahoma"/>
                <w:sz w:val="22"/>
                <w:szCs w:val="22"/>
                <w:lang w:eastAsia="en-US"/>
              </w:rPr>
              <w:t>As highlighted in the statement of intent for this year, we have high</w:t>
            </w:r>
            <w:r w:rsidR="003D7969" w:rsidRPr="000B23F6">
              <w:rPr>
                <w:rFonts w:ascii="Tahoma" w:hAnsi="Tahoma" w:cs="Tahoma"/>
                <w:sz w:val="22"/>
                <w:szCs w:val="22"/>
                <w:lang w:eastAsia="en-US"/>
              </w:rPr>
              <w:t>lighted broad aims for pupil premium expenditure</w:t>
            </w:r>
            <w:r w:rsidRPr="000B23F6">
              <w:rPr>
                <w:rFonts w:ascii="Tahoma" w:hAnsi="Tahoma" w:cs="Tahoma"/>
                <w:sz w:val="22"/>
                <w:szCs w:val="22"/>
                <w:lang w:eastAsia="en-US"/>
              </w:rPr>
              <w:t>, but due to the rapidly changing nature of our cohort</w:t>
            </w:r>
            <w:r w:rsidR="00F1782C" w:rsidRPr="000B23F6">
              <w:rPr>
                <w:rFonts w:ascii="Tahoma" w:hAnsi="Tahoma" w:cs="Tahoma"/>
                <w:sz w:val="22"/>
                <w:szCs w:val="22"/>
                <w:lang w:eastAsia="en-US"/>
              </w:rPr>
              <w:t>, we need to be responsive to the individual needs of the disadvantaged pupils who are admitted onto our wards and on-rolled into our school.</w:t>
            </w:r>
          </w:p>
          <w:p w14:paraId="0033D042" w14:textId="426C86B3" w:rsidR="005241D4" w:rsidRPr="000B23F6" w:rsidRDefault="003D7969">
            <w:pPr>
              <w:rPr>
                <w:rFonts w:ascii="Tahoma" w:hAnsi="Tahoma" w:cs="Tahoma"/>
                <w:sz w:val="22"/>
                <w:szCs w:val="22"/>
                <w:lang w:eastAsia="en-US"/>
              </w:rPr>
            </w:pPr>
            <w:r w:rsidRPr="000B23F6">
              <w:rPr>
                <w:rFonts w:ascii="Tahoma" w:hAnsi="Tahoma" w:cs="Tahoma"/>
                <w:sz w:val="22"/>
                <w:szCs w:val="22"/>
                <w:lang w:eastAsia="en-US"/>
              </w:rPr>
              <w:t>2020-2021:</w:t>
            </w:r>
          </w:p>
          <w:p w14:paraId="58784D9A" w14:textId="66BD1D44" w:rsidR="003D7969" w:rsidRPr="000B23F6" w:rsidRDefault="003D7969">
            <w:pPr>
              <w:rPr>
                <w:rFonts w:ascii="Tahoma" w:hAnsi="Tahoma" w:cs="Tahoma"/>
                <w:sz w:val="22"/>
                <w:szCs w:val="22"/>
                <w:lang w:eastAsia="en-US"/>
              </w:rPr>
            </w:pPr>
            <w:r w:rsidRPr="000B23F6">
              <w:rPr>
                <w:rFonts w:ascii="Tahoma" w:hAnsi="Tahoma" w:cs="Tahoma"/>
                <w:sz w:val="22"/>
                <w:szCs w:val="22"/>
                <w:lang w:eastAsia="en-US"/>
              </w:rPr>
              <w:t>Additional Teaching Assistance time: Two of our centres saw both an increase in numbers of disadvantaged pupils, but also within</w:t>
            </w:r>
            <w:r w:rsidR="00EA512D" w:rsidRPr="000B23F6">
              <w:rPr>
                <w:rFonts w:ascii="Tahoma" w:hAnsi="Tahoma" w:cs="Tahoma"/>
                <w:sz w:val="22"/>
                <w:szCs w:val="22"/>
                <w:lang w:eastAsia="en-US"/>
              </w:rPr>
              <w:t xml:space="preserve"> t</w:t>
            </w:r>
            <w:r w:rsidRPr="000B23F6">
              <w:rPr>
                <w:rFonts w:ascii="Tahoma" w:hAnsi="Tahoma" w:cs="Tahoma"/>
                <w:sz w:val="22"/>
                <w:szCs w:val="22"/>
                <w:lang w:eastAsia="en-US"/>
              </w:rPr>
              <w:t xml:space="preserve">hat group an increase in acuity of Mental health presentation. We employed a Teaching assistant who had extensive experience of engaging ‘hard to reach’ young people in her </w:t>
            </w:r>
            <w:r w:rsidR="00EA512D" w:rsidRPr="000B23F6">
              <w:rPr>
                <w:rFonts w:ascii="Tahoma" w:hAnsi="Tahoma" w:cs="Tahoma"/>
                <w:sz w:val="22"/>
                <w:szCs w:val="22"/>
                <w:lang w:eastAsia="en-US"/>
              </w:rPr>
              <w:t>capacity</w:t>
            </w:r>
            <w:r w:rsidRPr="000B23F6">
              <w:rPr>
                <w:rFonts w:ascii="Tahoma" w:hAnsi="Tahoma" w:cs="Tahoma"/>
                <w:sz w:val="22"/>
                <w:szCs w:val="22"/>
                <w:lang w:eastAsia="en-US"/>
              </w:rPr>
              <w:t xml:space="preserve"> as a Social worker. The impact of her appointment was: - the ability to engage a larger number of disadvantaged pupils into education quicker, resulting in increased academic progress over the course of their admission. Her appointment also enabled us to deploy additional resources to our most disadvantaged young people in another centre where they were able to be engaged in life skills which have facilitated their transition out of our school into the community.</w:t>
            </w:r>
          </w:p>
          <w:p w14:paraId="55CDFA15" w14:textId="08EAEE73" w:rsidR="003D7969" w:rsidRPr="000B23F6" w:rsidRDefault="003D7969">
            <w:pPr>
              <w:rPr>
                <w:rFonts w:ascii="Tahoma" w:hAnsi="Tahoma" w:cs="Tahoma"/>
                <w:sz w:val="22"/>
                <w:szCs w:val="22"/>
                <w:lang w:eastAsia="en-US"/>
              </w:rPr>
            </w:pPr>
            <w:r w:rsidRPr="000B23F6">
              <w:rPr>
                <w:rFonts w:ascii="Tahoma" w:hAnsi="Tahoma" w:cs="Tahoma"/>
                <w:sz w:val="22"/>
                <w:szCs w:val="22"/>
                <w:lang w:eastAsia="en-US"/>
              </w:rPr>
              <w:t>Raspberry Pi:</w:t>
            </w:r>
            <w:r w:rsidR="00EA512D" w:rsidRPr="000B23F6">
              <w:rPr>
                <w:rFonts w:ascii="Tahoma" w:hAnsi="Tahoma" w:cs="Tahoma"/>
                <w:sz w:val="22"/>
                <w:szCs w:val="22"/>
                <w:lang w:eastAsia="en-US"/>
              </w:rPr>
              <w:t xml:space="preserve"> The Raspberry Pi was used to re-engage a group of disadvantaged Young People in school work, Following this, they were chose to complete an AQA Award in Programming.</w:t>
            </w:r>
          </w:p>
          <w:p w14:paraId="2A7D5546" w14:textId="7B8E341B" w:rsidR="007B7AB6" w:rsidRPr="000B23F6" w:rsidRDefault="00EA512D">
            <w:pPr>
              <w:rPr>
                <w:rFonts w:ascii="Tahoma" w:hAnsi="Tahoma" w:cs="Tahoma"/>
                <w:sz w:val="22"/>
                <w:szCs w:val="22"/>
                <w:lang w:eastAsia="en-US"/>
              </w:rPr>
            </w:pPr>
            <w:r w:rsidRPr="000B23F6">
              <w:rPr>
                <w:rFonts w:ascii="Tahoma" w:hAnsi="Tahoma" w:cs="Tahoma"/>
                <w:sz w:val="22"/>
                <w:szCs w:val="22"/>
                <w:lang w:eastAsia="en-US"/>
              </w:rPr>
              <w:t>Herpetology Course and Arabic lessons: The impact of these two offers were to increase pupil engagement, extent our curriculum offer and improve educational outcomes for two young people as these directly impacted on their educational options post their time at the PPS.</w:t>
            </w:r>
          </w:p>
        </w:tc>
      </w:tr>
    </w:tbl>
    <w:p w14:paraId="2A7D5548" w14:textId="77777777" w:rsidR="00E66558" w:rsidRPr="000B23F6" w:rsidRDefault="009D71E8">
      <w:pPr>
        <w:pStyle w:val="Heading2"/>
        <w:spacing w:before="600"/>
        <w:rPr>
          <w:rFonts w:ascii="Tahoma" w:hAnsi="Tahoma" w:cs="Tahoma"/>
          <w:sz w:val="28"/>
          <w:szCs w:val="28"/>
        </w:rPr>
      </w:pPr>
      <w:r w:rsidRPr="000B23F6">
        <w:rPr>
          <w:rFonts w:ascii="Tahoma" w:hAnsi="Tahoma" w:cs="Tahoma"/>
          <w:sz w:val="28"/>
          <w:szCs w:val="28"/>
        </w:rPr>
        <w:lastRenderedPageBreak/>
        <w:t>Externally provided programmes</w:t>
      </w:r>
    </w:p>
    <w:p w14:paraId="2A7D5549" w14:textId="77777777" w:rsidR="00E66558" w:rsidRPr="000B23F6" w:rsidRDefault="009D71E8">
      <w:pPr>
        <w:rPr>
          <w:rFonts w:ascii="Tahoma" w:hAnsi="Tahoma" w:cs="Tahoma"/>
          <w:i/>
          <w:iCs/>
          <w:sz w:val="22"/>
          <w:szCs w:val="22"/>
        </w:rPr>
      </w:pPr>
      <w:r w:rsidRPr="000B23F6">
        <w:rPr>
          <w:rFonts w:ascii="Tahoma" w:hAnsi="Tahoma" w:cs="Tahoma"/>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B23F6"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0B23F6" w:rsidRDefault="009D71E8">
            <w:pPr>
              <w:pStyle w:val="TableHeader"/>
              <w:jc w:val="left"/>
              <w:rPr>
                <w:rFonts w:ascii="Tahoma" w:hAnsi="Tahoma" w:cs="Tahoma"/>
                <w:sz w:val="22"/>
                <w:szCs w:val="22"/>
              </w:rPr>
            </w:pPr>
            <w:r w:rsidRPr="000B23F6">
              <w:rPr>
                <w:rFonts w:ascii="Tahoma" w:hAnsi="Tahoma" w:cs="Tahoma"/>
                <w:sz w:val="22"/>
                <w:szCs w:val="22"/>
              </w:rPr>
              <w:t>Provider</w:t>
            </w:r>
          </w:p>
        </w:tc>
      </w:tr>
      <w:tr w:rsidR="00E66558" w:rsidRPr="000B23F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16583FD" w:rsidR="00E66558" w:rsidRPr="000B23F6" w:rsidRDefault="000B23F6">
            <w:pPr>
              <w:pStyle w:val="TableRow"/>
              <w:rPr>
                <w:rFonts w:ascii="Tahoma" w:hAnsi="Tahoma" w:cs="Tahoma"/>
                <w:sz w:val="22"/>
                <w:szCs w:val="22"/>
              </w:rPr>
            </w:pPr>
            <w:r w:rsidRPr="000B23F6">
              <w:rPr>
                <w:rFonts w:ascii="Tahoma" w:hAnsi="Tahoma" w:cs="Tahoma"/>
                <w:sz w:val="22"/>
                <w:szCs w:val="22"/>
              </w:rPr>
              <w:t>Hepetology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38A40F" w:rsidR="00E66558" w:rsidRPr="000B23F6" w:rsidRDefault="000B23F6">
            <w:pPr>
              <w:pStyle w:val="TableRowCentered"/>
              <w:jc w:val="left"/>
              <w:rPr>
                <w:rFonts w:ascii="Tahoma" w:hAnsi="Tahoma" w:cs="Tahoma"/>
                <w:sz w:val="22"/>
                <w:szCs w:val="22"/>
              </w:rPr>
            </w:pPr>
            <w:r w:rsidRPr="000B23F6">
              <w:rPr>
                <w:rFonts w:ascii="Tahoma" w:hAnsi="Tahoma" w:cs="Tahoma"/>
                <w:sz w:val="22"/>
                <w:szCs w:val="22"/>
              </w:rPr>
              <w:t>Animal Jobs Direct</w:t>
            </w:r>
          </w:p>
        </w:tc>
      </w:tr>
      <w:tr w:rsidR="00E66558" w:rsidRPr="000B23F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ED3E664" w:rsidR="00E66558" w:rsidRPr="000B23F6" w:rsidRDefault="000B23F6">
            <w:pPr>
              <w:pStyle w:val="TableRow"/>
              <w:rPr>
                <w:rFonts w:ascii="Tahoma" w:hAnsi="Tahoma" w:cs="Tahoma"/>
                <w:sz w:val="22"/>
                <w:szCs w:val="22"/>
              </w:rPr>
            </w:pPr>
            <w:r w:rsidRPr="000B23F6">
              <w:rPr>
                <w:rFonts w:ascii="Tahoma" w:hAnsi="Tahoma" w:cs="Tahoma"/>
                <w:sz w:val="22"/>
                <w:szCs w:val="22"/>
              </w:rPr>
              <w:t>Arabic speaking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F482A00" w:rsidR="00E66558" w:rsidRPr="000B23F6" w:rsidRDefault="000B23F6">
            <w:pPr>
              <w:pStyle w:val="TableRowCentered"/>
              <w:jc w:val="left"/>
              <w:rPr>
                <w:rFonts w:ascii="Tahoma" w:hAnsi="Tahoma" w:cs="Tahoma"/>
                <w:sz w:val="22"/>
                <w:szCs w:val="22"/>
              </w:rPr>
            </w:pPr>
            <w:r w:rsidRPr="000B23F6">
              <w:rPr>
                <w:rFonts w:ascii="Tahoma" w:hAnsi="Tahoma" w:cs="Tahoma"/>
                <w:sz w:val="22"/>
                <w:szCs w:val="22"/>
              </w:rPr>
              <w:t>Tutors Direct</w:t>
            </w:r>
          </w:p>
        </w:tc>
      </w:tr>
    </w:tbl>
    <w:p w14:paraId="2A7D555E" w14:textId="77777777" w:rsidR="00E66558" w:rsidRPr="000B23F6" w:rsidRDefault="00E66558">
      <w:pPr>
        <w:rPr>
          <w:rFonts w:ascii="Tahoma" w:hAnsi="Tahoma" w:cs="Tahoma"/>
          <w:sz w:val="22"/>
          <w:szCs w:val="22"/>
        </w:rPr>
      </w:pPr>
    </w:p>
    <w:bookmarkEnd w:id="15"/>
    <w:bookmarkEnd w:id="16"/>
    <w:bookmarkEnd w:id="17"/>
    <w:p w14:paraId="2A7D555F" w14:textId="77777777" w:rsidR="00E66558" w:rsidRPr="000B23F6" w:rsidRDefault="00E66558">
      <w:pPr>
        <w:spacing w:after="0" w:line="240" w:lineRule="auto"/>
        <w:rPr>
          <w:rFonts w:ascii="Tahoma" w:hAnsi="Tahoma" w:cs="Tahoma"/>
          <w:sz w:val="22"/>
          <w:szCs w:val="22"/>
        </w:rPr>
      </w:pPr>
    </w:p>
    <w:sectPr w:rsidR="00E66558" w:rsidRPr="000B23F6">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1D7A" w14:textId="77777777" w:rsidR="001310E5" w:rsidRDefault="001310E5">
      <w:pPr>
        <w:spacing w:after="0" w:line="240" w:lineRule="auto"/>
      </w:pPr>
      <w:r>
        <w:separator/>
      </w:r>
    </w:p>
  </w:endnote>
  <w:endnote w:type="continuationSeparator" w:id="0">
    <w:p w14:paraId="22E2BF95" w14:textId="77777777" w:rsidR="001310E5" w:rsidRDefault="0013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03F6C90" w:rsidR="005E28A4" w:rsidRDefault="009D71E8">
    <w:pPr>
      <w:pStyle w:val="Footer"/>
      <w:ind w:firstLine="4513"/>
    </w:pPr>
    <w:r>
      <w:fldChar w:fldCharType="begin"/>
    </w:r>
    <w:r>
      <w:instrText xml:space="preserve"> PAGE </w:instrText>
    </w:r>
    <w:r>
      <w:fldChar w:fldCharType="separate"/>
    </w:r>
    <w:r w:rsidR="00F73D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57E2" w14:textId="77777777" w:rsidR="001310E5" w:rsidRDefault="001310E5">
      <w:pPr>
        <w:spacing w:after="0" w:line="240" w:lineRule="auto"/>
      </w:pPr>
      <w:r>
        <w:separator/>
      </w:r>
    </w:p>
  </w:footnote>
  <w:footnote w:type="continuationSeparator" w:id="0">
    <w:p w14:paraId="5637E7E4" w14:textId="77777777" w:rsidR="001310E5" w:rsidRDefault="00131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131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0D1A6B"/>
    <w:multiLevelType w:val="hybridMultilevel"/>
    <w:tmpl w:val="79AC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674C"/>
    <w:rsid w:val="00066B73"/>
    <w:rsid w:val="000B23F6"/>
    <w:rsid w:val="00120AB1"/>
    <w:rsid w:val="001310E5"/>
    <w:rsid w:val="002B2DB7"/>
    <w:rsid w:val="002D4665"/>
    <w:rsid w:val="003D7969"/>
    <w:rsid w:val="004044AA"/>
    <w:rsid w:val="00417C60"/>
    <w:rsid w:val="004C11C9"/>
    <w:rsid w:val="005241D4"/>
    <w:rsid w:val="00561459"/>
    <w:rsid w:val="006627FC"/>
    <w:rsid w:val="006E7FB1"/>
    <w:rsid w:val="00741B9E"/>
    <w:rsid w:val="007B7AB6"/>
    <w:rsid w:val="007C2F04"/>
    <w:rsid w:val="007E1892"/>
    <w:rsid w:val="00880A1D"/>
    <w:rsid w:val="008E40FE"/>
    <w:rsid w:val="009D5F8B"/>
    <w:rsid w:val="009D71E8"/>
    <w:rsid w:val="00AA4201"/>
    <w:rsid w:val="00AD4FA8"/>
    <w:rsid w:val="00D33FE5"/>
    <w:rsid w:val="00D6121C"/>
    <w:rsid w:val="00D63E65"/>
    <w:rsid w:val="00E3035D"/>
    <w:rsid w:val="00E66558"/>
    <w:rsid w:val="00E70E67"/>
    <w:rsid w:val="00EA512D"/>
    <w:rsid w:val="00F0182F"/>
    <w:rsid w:val="00F1782C"/>
    <w:rsid w:val="00F7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971C-CD61-41E8-B9F6-DBFFDF8F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Lorraine  Goodfellow</cp:lastModifiedBy>
  <cp:revision>2</cp:revision>
  <cp:lastPrinted>2014-09-17T13:26:00Z</cp:lastPrinted>
  <dcterms:created xsi:type="dcterms:W3CDTF">2022-02-23T09:31:00Z</dcterms:created>
  <dcterms:modified xsi:type="dcterms:W3CDTF">2022-02-23T09:31:00Z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